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4DE" w:rsidRPr="00107739" w:rsidRDefault="00797F18" w:rsidP="00797F18">
      <w:pPr>
        <w:jc w:val="center"/>
        <w:rPr>
          <w:rFonts w:ascii="Century Gothic" w:hAnsi="Century Gothic" w:cstheme="minorHAnsi"/>
          <w:b/>
          <w:sz w:val="36"/>
          <w:szCs w:val="36"/>
          <w:u w:val="single"/>
          <w:lang w:val="de-AT"/>
        </w:rPr>
      </w:pPr>
      <w:r w:rsidRPr="00107739">
        <w:rPr>
          <w:rFonts w:ascii="Century Gothic" w:hAnsi="Century Gothic" w:cstheme="minorHAnsi"/>
          <w:b/>
          <w:sz w:val="36"/>
          <w:szCs w:val="36"/>
          <w:u w:val="single"/>
          <w:lang w:val="de-AT"/>
        </w:rPr>
        <w:t>Nordamerika – Kalifornien &amp; Co</w:t>
      </w:r>
    </w:p>
    <w:p w:rsidR="00797F18" w:rsidRPr="00107739" w:rsidRDefault="00797F18" w:rsidP="00797F18">
      <w:pPr>
        <w:jc w:val="center"/>
        <w:rPr>
          <w:rFonts w:ascii="Century Gothic" w:hAnsi="Century Gothic" w:cstheme="minorHAnsi"/>
          <w:sz w:val="20"/>
          <w:szCs w:val="20"/>
          <w:u w:val="single"/>
          <w:lang w:val="de-AT"/>
        </w:rPr>
      </w:pPr>
    </w:p>
    <w:p w:rsidR="00EF1496" w:rsidRPr="00107739" w:rsidRDefault="00EF1496" w:rsidP="00EF1496">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fldChar w:fldCharType="begin"/>
      </w:r>
      <w:r w:rsidRPr="00107739">
        <w:rPr>
          <w:rFonts w:ascii="Century Gothic" w:eastAsia="Times New Roman" w:hAnsi="Century Gothic" w:cstheme="minorHAnsi"/>
          <w:sz w:val="20"/>
          <w:szCs w:val="20"/>
          <w:lang w:val="de-AT" w:eastAsia="de-DE"/>
        </w:rPr>
        <w:instrText xml:space="preserve"> INCLUDEPICTURE "/var/folders/cs/rpnrk9sd437g004kx73k65v80000gn/T/com.microsoft.Word/WebArchiveCopyPasteTempFiles/usa.gif" \* MERGEFORMATINET </w:instrText>
      </w:r>
      <w:r w:rsidRPr="00107739">
        <w:rPr>
          <w:rFonts w:ascii="Century Gothic" w:eastAsia="Times New Roman" w:hAnsi="Century Gothic" w:cstheme="minorHAnsi"/>
          <w:sz w:val="20"/>
          <w:szCs w:val="20"/>
          <w:lang w:val="de-AT" w:eastAsia="de-DE"/>
        </w:rPr>
        <w:fldChar w:fldCharType="separate"/>
      </w:r>
      <w:r w:rsidRPr="00107739">
        <w:rPr>
          <w:rFonts w:ascii="Century Gothic" w:eastAsia="Times New Roman" w:hAnsi="Century Gothic" w:cstheme="minorHAnsi"/>
          <w:noProof/>
          <w:sz w:val="20"/>
          <w:szCs w:val="20"/>
          <w:lang w:val="de-AT" w:eastAsia="de-DE"/>
        </w:rPr>
        <w:drawing>
          <wp:inline distT="0" distB="0" distL="0" distR="0" wp14:anchorId="11FBCFDB" wp14:editId="0461ADEC">
            <wp:extent cx="5572462" cy="4559511"/>
            <wp:effectExtent l="0" t="0" r="3175" b="0"/>
            <wp:docPr id="1" name="Grafik 1" descr="Weinbau in den USA - Weinregionen und Wein aus Ame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nbau in den USA - Weinregionen und Wein aus Amerik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59279" cy="4630547"/>
                    </a:xfrm>
                    <a:prstGeom prst="rect">
                      <a:avLst/>
                    </a:prstGeom>
                    <a:noFill/>
                    <a:ln>
                      <a:noFill/>
                    </a:ln>
                  </pic:spPr>
                </pic:pic>
              </a:graphicData>
            </a:graphic>
          </wp:inline>
        </w:drawing>
      </w:r>
      <w:r w:rsidRPr="00107739">
        <w:rPr>
          <w:rFonts w:ascii="Century Gothic" w:eastAsia="Times New Roman" w:hAnsi="Century Gothic" w:cstheme="minorHAnsi"/>
          <w:sz w:val="20"/>
          <w:szCs w:val="20"/>
          <w:lang w:val="de-AT" w:eastAsia="de-DE"/>
        </w:rPr>
        <w:fldChar w:fldCharType="end"/>
      </w:r>
    </w:p>
    <w:p w:rsidR="00EF1496" w:rsidRPr="00107739" w:rsidRDefault="00EF1496" w:rsidP="00797F18">
      <w:pPr>
        <w:rPr>
          <w:rFonts w:ascii="Century Gothic" w:hAnsi="Century Gothic" w:cstheme="minorHAnsi"/>
          <w:sz w:val="20"/>
          <w:szCs w:val="20"/>
          <w:lang w:val="de-AT"/>
        </w:rPr>
      </w:pPr>
    </w:p>
    <w:p w:rsidR="00EF1496" w:rsidRPr="00107739" w:rsidRDefault="00EF1496" w:rsidP="00797F18">
      <w:pPr>
        <w:rPr>
          <w:rFonts w:ascii="Century Gothic" w:hAnsi="Century Gothic" w:cstheme="minorHAnsi"/>
          <w:sz w:val="20"/>
          <w:szCs w:val="20"/>
          <w:lang w:val="de-AT"/>
        </w:rPr>
      </w:pPr>
    </w:p>
    <w:p w:rsidR="00797F18" w:rsidRPr="00107739" w:rsidRDefault="00797F18"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Wenngleich es außerhalb der USA mit dem nördlichen Nachbarn </w:t>
      </w:r>
      <w:r w:rsidR="00AA6432" w:rsidRPr="00107739">
        <w:rPr>
          <w:rFonts w:ascii="Century Gothic" w:hAnsi="Century Gothic" w:cstheme="minorHAnsi"/>
          <w:sz w:val="20"/>
          <w:szCs w:val="20"/>
          <w:lang w:val="de-AT"/>
        </w:rPr>
        <w:t xml:space="preserve">Kanada </w:t>
      </w:r>
      <w:r w:rsidRPr="00107739">
        <w:rPr>
          <w:rFonts w:ascii="Century Gothic" w:hAnsi="Century Gothic" w:cstheme="minorHAnsi"/>
          <w:sz w:val="20"/>
          <w:szCs w:val="20"/>
          <w:lang w:val="de-AT"/>
        </w:rPr>
        <w:t>ein weiteres weinproduzierendes nordamerikanisches Land gibt, ganz man guten Gewissens behaupten, dass der Weinbau eigentlich ausschließlich in den USA und hier v.a. in Kalifornien „stattfindet“.</w:t>
      </w:r>
      <w:r w:rsidR="00AA6432" w:rsidRPr="00107739">
        <w:rPr>
          <w:rFonts w:ascii="Century Gothic" w:hAnsi="Century Gothic" w:cstheme="minorHAnsi"/>
          <w:sz w:val="20"/>
          <w:szCs w:val="20"/>
          <w:lang w:val="de-AT"/>
        </w:rPr>
        <w:t xml:space="preserve"> Dennoch erstaunt die Tatsache, dass Kanada mit seinen lediglich knapp 10.000 ha als der Welt größter Eisweinproduzent (!) gilt</w:t>
      </w:r>
      <w:proofErr w:type="gramStart"/>
      <w:r w:rsidR="00AA6432" w:rsidRPr="00107739">
        <w:rPr>
          <w:rFonts w:ascii="Century Gothic" w:hAnsi="Century Gothic" w:cstheme="minorHAnsi"/>
          <w:sz w:val="20"/>
          <w:szCs w:val="20"/>
          <w:lang w:val="de-AT"/>
        </w:rPr>
        <w:t xml:space="preserve"> ..</w:t>
      </w:r>
      <w:proofErr w:type="gramEnd"/>
    </w:p>
    <w:p w:rsidR="00AA6432" w:rsidRPr="00107739" w:rsidRDefault="00AA6432" w:rsidP="00797F18">
      <w:pPr>
        <w:rPr>
          <w:rFonts w:ascii="Century Gothic" w:hAnsi="Century Gothic" w:cstheme="minorHAnsi"/>
          <w:sz w:val="20"/>
          <w:szCs w:val="20"/>
          <w:lang w:val="de-AT"/>
        </w:rPr>
      </w:pPr>
    </w:p>
    <w:p w:rsidR="00797F18" w:rsidRPr="00107739" w:rsidRDefault="00797F18" w:rsidP="00797F18">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color w:val="383434"/>
          <w:sz w:val="20"/>
          <w:szCs w:val="20"/>
          <w:shd w:val="clear" w:color="auto" w:fill="FFFFFF"/>
          <w:lang w:val="de-AT" w:eastAsia="de-DE"/>
        </w:rPr>
        <w:t xml:space="preserve">In </w:t>
      </w:r>
      <w:r w:rsidR="00AA6432" w:rsidRPr="00107739">
        <w:rPr>
          <w:rFonts w:ascii="Century Gothic" w:eastAsia="Times New Roman" w:hAnsi="Century Gothic" w:cstheme="minorHAnsi"/>
          <w:color w:val="383434"/>
          <w:sz w:val="20"/>
          <w:szCs w:val="20"/>
          <w:shd w:val="clear" w:color="auto" w:fill="FFFFFF"/>
          <w:lang w:val="de-AT" w:eastAsia="de-DE"/>
        </w:rPr>
        <w:t xml:space="preserve">Kalifornien wiederum ist es in </w:t>
      </w:r>
      <w:r w:rsidRPr="00107739">
        <w:rPr>
          <w:rFonts w:ascii="Century Gothic" w:eastAsia="Times New Roman" w:hAnsi="Century Gothic" w:cstheme="minorHAnsi"/>
          <w:color w:val="383434"/>
          <w:sz w:val="20"/>
          <w:szCs w:val="20"/>
          <w:shd w:val="clear" w:color="auto" w:fill="FFFFFF"/>
          <w:lang w:val="de-AT" w:eastAsia="de-DE"/>
        </w:rPr>
        <w:t>nur wenigen Jahrzehnten gelungen, Weine zu erzeugen, die den Vergleich mit den besten Anbauregionen der Welt nicht zu scheuen brauchen. Die nördlicheren Westküstenregionen Oregon und Washington haben zwar durchaus eine eigene, fast einzigartige Stilistik entwickelt, das Herz des amerikanischen Weins aber schlägt in Kalifornien.</w:t>
      </w:r>
    </w:p>
    <w:p w:rsidR="00797F18" w:rsidRPr="00107739" w:rsidRDefault="00797F18" w:rsidP="00797F18">
      <w:pPr>
        <w:rPr>
          <w:rFonts w:ascii="Century Gothic" w:eastAsia="Times New Roman" w:hAnsi="Century Gothic" w:cstheme="minorHAnsi"/>
          <w:color w:val="383434"/>
          <w:sz w:val="20"/>
          <w:szCs w:val="20"/>
          <w:shd w:val="clear" w:color="auto" w:fill="FFFFFF"/>
          <w:lang w:val="de-AT" w:eastAsia="de-DE"/>
        </w:rPr>
      </w:pPr>
      <w:r w:rsidRPr="00107739">
        <w:rPr>
          <w:rFonts w:ascii="Century Gothic" w:eastAsia="Times New Roman" w:hAnsi="Century Gothic" w:cstheme="minorHAnsi"/>
          <w:color w:val="383434"/>
          <w:sz w:val="20"/>
          <w:szCs w:val="20"/>
          <w:shd w:val="clear" w:color="auto" w:fill="FFFFFF"/>
          <w:lang w:val="de-AT" w:eastAsia="de-DE"/>
        </w:rPr>
        <w:t xml:space="preserve">Fantasie, Kreativität und der unbedingte Glaube an den Erfolg gepaart mit Mut, Technik und Wissenschaft hat Einzigartiges hervorgebracht. Neben der Technik und Kreativität, die unbedingt nötig sind, wird in den USA-amerikanischen Weinregionen auch extrem darauf geachtet, die wissenschaftlich analysierte Natur als den wesentlichen Faktor der Weinbereitung zu integrieren. Was in Europa in Jahrhunderten an Klassifikation aus der Erfahrung erwuchs, von </w:t>
      </w:r>
      <w:proofErr w:type="spellStart"/>
      <w:r w:rsidRPr="00107739">
        <w:rPr>
          <w:rFonts w:ascii="Century Gothic" w:eastAsia="Times New Roman" w:hAnsi="Century Gothic" w:cstheme="minorHAnsi"/>
          <w:color w:val="383434"/>
          <w:sz w:val="20"/>
          <w:szCs w:val="20"/>
          <w:shd w:val="clear" w:color="auto" w:fill="FFFFFF"/>
          <w:lang w:val="de-AT" w:eastAsia="de-DE"/>
        </w:rPr>
        <w:t>Ter</w:t>
      </w:r>
      <w:r w:rsidR="000A51AF" w:rsidRPr="00107739">
        <w:rPr>
          <w:rFonts w:ascii="Century Gothic" w:eastAsia="Times New Roman" w:hAnsi="Century Gothic" w:cstheme="minorHAnsi"/>
          <w:color w:val="383434"/>
          <w:sz w:val="20"/>
          <w:szCs w:val="20"/>
          <w:shd w:val="clear" w:color="auto" w:fill="FFFFFF"/>
          <w:lang w:val="de-AT" w:eastAsia="de-DE"/>
        </w:rPr>
        <w:t>r</w:t>
      </w:r>
      <w:r w:rsidRPr="00107739">
        <w:rPr>
          <w:rFonts w:ascii="Century Gothic" w:eastAsia="Times New Roman" w:hAnsi="Century Gothic" w:cstheme="minorHAnsi"/>
          <w:color w:val="383434"/>
          <w:sz w:val="20"/>
          <w:szCs w:val="20"/>
          <w:shd w:val="clear" w:color="auto" w:fill="FFFFFF"/>
          <w:lang w:val="de-AT" w:eastAsia="de-DE"/>
        </w:rPr>
        <w:t>o</w:t>
      </w:r>
      <w:r w:rsidR="000A51AF" w:rsidRPr="00107739">
        <w:rPr>
          <w:rFonts w:ascii="Century Gothic" w:eastAsia="Times New Roman" w:hAnsi="Century Gothic" w:cstheme="minorHAnsi"/>
          <w:color w:val="383434"/>
          <w:sz w:val="20"/>
          <w:szCs w:val="20"/>
          <w:shd w:val="clear" w:color="auto" w:fill="FFFFFF"/>
          <w:lang w:val="de-AT" w:eastAsia="de-DE"/>
        </w:rPr>
        <w:t>i</w:t>
      </w:r>
      <w:r w:rsidRPr="00107739">
        <w:rPr>
          <w:rFonts w:ascii="Century Gothic" w:eastAsia="Times New Roman" w:hAnsi="Century Gothic" w:cstheme="minorHAnsi"/>
          <w:color w:val="383434"/>
          <w:sz w:val="20"/>
          <w:szCs w:val="20"/>
          <w:shd w:val="clear" w:color="auto" w:fill="FFFFFF"/>
          <w:lang w:val="de-AT" w:eastAsia="de-DE"/>
        </w:rPr>
        <w:t>r</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zu Lage zu Exposition bis Kleinklima, wird in Kalifornien und generell in den USA im Analyse-Schnellverfahren quasi im Voraus ermittelt, dann wird mit der Erkenntnis eben in besten Lagen nur noch Grand Cru gepflanzt.</w:t>
      </w:r>
    </w:p>
    <w:p w:rsidR="000A51AF" w:rsidRPr="00107739" w:rsidRDefault="000A51AF" w:rsidP="00797F18">
      <w:pPr>
        <w:rPr>
          <w:rFonts w:ascii="Century Gothic" w:eastAsia="Times New Roman" w:hAnsi="Century Gothic" w:cstheme="minorHAnsi"/>
          <w:sz w:val="20"/>
          <w:szCs w:val="20"/>
          <w:lang w:val="de-AT" w:eastAsia="de-DE"/>
        </w:rPr>
      </w:pPr>
    </w:p>
    <w:p w:rsidR="00AA6432" w:rsidRPr="00107739" w:rsidRDefault="00AA6432" w:rsidP="00AA6432">
      <w:pPr>
        <w:rPr>
          <w:rFonts w:ascii="Century Gothic" w:eastAsia="Times New Roman" w:hAnsi="Century Gothic" w:cstheme="minorHAnsi"/>
          <w:color w:val="383434"/>
          <w:sz w:val="20"/>
          <w:szCs w:val="20"/>
          <w:shd w:val="clear" w:color="auto" w:fill="FFFFFF"/>
          <w:lang w:val="de-AT" w:eastAsia="de-DE"/>
        </w:rPr>
      </w:pPr>
      <w:r w:rsidRPr="00107739">
        <w:rPr>
          <w:rFonts w:ascii="Century Gothic" w:eastAsia="Times New Roman" w:hAnsi="Century Gothic" w:cstheme="minorHAnsi"/>
          <w:color w:val="383434"/>
          <w:sz w:val="20"/>
          <w:szCs w:val="20"/>
          <w:shd w:val="clear" w:color="auto" w:fill="FFFFFF"/>
          <w:lang w:val="de-AT" w:eastAsia="de-DE"/>
        </w:rPr>
        <w:t>Während die meisten Menschen bei Kalifornien an Hitze und Sonne denken, ist es hier gerade die Frische, die den Weinen Struktur verleiht. Die Nähe zum Pazifik, die Lage in Flusstälern, sowie die teilweise extremen Hochlagen sorgen für die nötige Kühle und Feuchtigkeit, um Top</w:t>
      </w:r>
      <w:r w:rsidR="000A51AF" w:rsidRPr="00107739">
        <w:rPr>
          <w:rFonts w:ascii="Century Gothic" w:eastAsia="Times New Roman" w:hAnsi="Century Gothic" w:cstheme="minorHAnsi"/>
          <w:color w:val="383434"/>
          <w:sz w:val="20"/>
          <w:szCs w:val="20"/>
          <w:shd w:val="clear" w:color="auto" w:fill="FFFFFF"/>
          <w:lang w:val="de-AT" w:eastAsia="de-DE"/>
        </w:rPr>
        <w:t>-W</w:t>
      </w:r>
      <w:r w:rsidRPr="00107739">
        <w:rPr>
          <w:rFonts w:ascii="Century Gothic" w:eastAsia="Times New Roman" w:hAnsi="Century Gothic" w:cstheme="minorHAnsi"/>
          <w:color w:val="383434"/>
          <w:sz w:val="20"/>
          <w:szCs w:val="20"/>
          <w:shd w:val="clear" w:color="auto" w:fill="FFFFFF"/>
          <w:lang w:val="de-AT" w:eastAsia="de-DE"/>
        </w:rPr>
        <w:t xml:space="preserve">eine zu erzeugen. Es gibt natürlich extrem heiße Gegenden in Kalifornien, dort werden </w:t>
      </w:r>
      <w:r w:rsidRPr="00107739">
        <w:rPr>
          <w:rFonts w:ascii="Century Gothic" w:eastAsia="Times New Roman" w:hAnsi="Century Gothic" w:cstheme="minorHAnsi"/>
          <w:color w:val="383434"/>
          <w:sz w:val="20"/>
          <w:szCs w:val="20"/>
          <w:shd w:val="clear" w:color="auto" w:fill="FFFFFF"/>
          <w:lang w:val="de-AT" w:eastAsia="de-DE"/>
        </w:rPr>
        <w:lastRenderedPageBreak/>
        <w:t>dann eher die Massenweine produziert. Geologisch gesehen ist die Westküste eines der komplexesten Anbaugebiete der Welt. Von den ca. 100 verschiedenen Bodenformationen weltweit gibt es in Kalifornien über 50! Ein weiterer wesentlicher Aspekt des kalifornischen Weinbaus ist das sehr differente und von Tal zu Tal wechselnde Mikroklima. Während die meisten europäischen Anbaugebiete weit entfernt von großen Wasserflächen liegen, verhält es sich in den pazifiknahen Gebieten der Westküste völlig anders. Hier wachsen demzufolge in nur kleiner Entfernung unterschiedliche Trauben auf unterschiedlichen Böden mit komplett unterschiedlicher Ausprägung.</w:t>
      </w:r>
    </w:p>
    <w:p w:rsidR="00AA6432" w:rsidRPr="00107739" w:rsidRDefault="00AA6432" w:rsidP="00AA6432">
      <w:pPr>
        <w:rPr>
          <w:rFonts w:ascii="Century Gothic" w:eastAsia="Times New Roman" w:hAnsi="Century Gothic" w:cstheme="minorHAnsi"/>
          <w:sz w:val="20"/>
          <w:szCs w:val="20"/>
          <w:lang w:val="de-AT" w:eastAsia="de-DE"/>
        </w:rPr>
      </w:pPr>
    </w:p>
    <w:p w:rsidR="00AA6432" w:rsidRPr="00107739" w:rsidRDefault="00AA6432" w:rsidP="00AA6432">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 xml:space="preserve">Außerhalb der Weinländer an der Westküste wird in fast allen amerikanischen Bundesstaaten Weinbau betrieben, doch nur in New York (ca. 12.000 ha Rebfläche), Idaho und Texas </w:t>
      </w:r>
      <w:r w:rsidR="00EF1496" w:rsidRPr="00107739">
        <w:rPr>
          <w:rFonts w:ascii="Century Gothic" w:eastAsia="Times New Roman" w:hAnsi="Century Gothic" w:cstheme="minorHAnsi"/>
          <w:sz w:val="20"/>
          <w:szCs w:val="20"/>
          <w:lang w:val="de-AT" w:eastAsia="de-DE"/>
        </w:rPr>
        <w:t>hat die Weinwirtschaft noch kommerzielle Bedeutung.</w:t>
      </w:r>
      <w:r w:rsidRPr="00107739">
        <w:rPr>
          <w:rFonts w:ascii="Century Gothic" w:eastAsia="Times New Roman" w:hAnsi="Century Gothic" w:cstheme="minorHAnsi"/>
          <w:sz w:val="20"/>
          <w:szCs w:val="20"/>
          <w:lang w:val="de-AT" w:eastAsia="de-DE"/>
        </w:rPr>
        <w:t xml:space="preserve"> </w:t>
      </w:r>
    </w:p>
    <w:p w:rsidR="00EF1496" w:rsidRPr="00107739" w:rsidRDefault="00EF1496" w:rsidP="00AA6432">
      <w:pPr>
        <w:rPr>
          <w:rFonts w:ascii="Century Gothic" w:eastAsia="Times New Roman" w:hAnsi="Century Gothic" w:cstheme="minorHAnsi"/>
          <w:sz w:val="20"/>
          <w:szCs w:val="20"/>
          <w:lang w:val="de-AT" w:eastAsia="de-DE"/>
        </w:rPr>
      </w:pPr>
    </w:p>
    <w:p w:rsidR="00EF1496" w:rsidRPr="00107739" w:rsidRDefault="00EF1496" w:rsidP="00AA6432">
      <w:pPr>
        <w:rPr>
          <w:rFonts w:ascii="Century Gothic" w:eastAsia="Times New Roman" w:hAnsi="Century Gothic" w:cstheme="minorHAnsi"/>
          <w:sz w:val="20"/>
          <w:szCs w:val="20"/>
          <w:lang w:val="de-AT" w:eastAsia="de-DE"/>
        </w:rPr>
      </w:pPr>
    </w:p>
    <w:p w:rsidR="00741927" w:rsidRPr="00107739" w:rsidRDefault="00741927" w:rsidP="00EF1496">
      <w:pPr>
        <w:jc w:val="center"/>
        <w:rPr>
          <w:rFonts w:ascii="Century Gothic" w:eastAsia="Times New Roman" w:hAnsi="Century Gothic" w:cstheme="minorHAnsi"/>
          <w:sz w:val="20"/>
          <w:szCs w:val="20"/>
          <w:u w:val="single"/>
          <w:lang w:val="de-AT" w:eastAsia="de-DE"/>
        </w:rPr>
      </w:pPr>
    </w:p>
    <w:p w:rsidR="00741927" w:rsidRPr="00107739" w:rsidRDefault="00741927"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Pr="00107739" w:rsidRDefault="002B5A6A" w:rsidP="00EF1496">
      <w:pPr>
        <w:jc w:val="center"/>
        <w:rPr>
          <w:rFonts w:ascii="Century Gothic" w:eastAsia="Times New Roman" w:hAnsi="Century Gothic" w:cstheme="minorHAnsi"/>
          <w:sz w:val="20"/>
          <w:szCs w:val="20"/>
          <w:u w:val="single"/>
          <w:lang w:val="de-AT" w:eastAsia="de-DE"/>
        </w:rPr>
      </w:pPr>
    </w:p>
    <w:p w:rsidR="002B5A6A" w:rsidRDefault="002B5A6A"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Default="00107739" w:rsidP="00EF1496">
      <w:pPr>
        <w:jc w:val="center"/>
        <w:rPr>
          <w:rFonts w:ascii="Century Gothic" w:eastAsia="Times New Roman" w:hAnsi="Century Gothic" w:cstheme="minorHAnsi"/>
          <w:sz w:val="20"/>
          <w:szCs w:val="20"/>
          <w:u w:val="single"/>
          <w:lang w:val="de-AT" w:eastAsia="de-DE"/>
        </w:rPr>
      </w:pPr>
    </w:p>
    <w:p w:rsidR="00107739" w:rsidRPr="00107739" w:rsidRDefault="00107739" w:rsidP="00EF1496">
      <w:pPr>
        <w:jc w:val="center"/>
        <w:rPr>
          <w:rFonts w:ascii="Century Gothic" w:eastAsia="Times New Roman" w:hAnsi="Century Gothic" w:cstheme="minorHAnsi"/>
          <w:sz w:val="20"/>
          <w:szCs w:val="20"/>
          <w:u w:val="single"/>
          <w:lang w:val="de-AT" w:eastAsia="de-DE"/>
        </w:rPr>
      </w:pPr>
    </w:p>
    <w:p w:rsidR="00EF1496" w:rsidRPr="00107739" w:rsidRDefault="00EF1496" w:rsidP="00EF1496">
      <w:pPr>
        <w:jc w:val="center"/>
        <w:rPr>
          <w:rFonts w:ascii="Century Gothic" w:eastAsia="Times New Roman" w:hAnsi="Century Gothic" w:cstheme="minorHAnsi"/>
          <w:b/>
          <w:sz w:val="32"/>
          <w:szCs w:val="32"/>
          <w:u w:val="single"/>
          <w:lang w:val="de-AT" w:eastAsia="de-DE"/>
        </w:rPr>
      </w:pPr>
      <w:r w:rsidRPr="00107739">
        <w:rPr>
          <w:rFonts w:ascii="Century Gothic" w:eastAsia="Times New Roman" w:hAnsi="Century Gothic" w:cstheme="minorHAnsi"/>
          <w:b/>
          <w:sz w:val="32"/>
          <w:szCs w:val="32"/>
          <w:u w:val="single"/>
          <w:lang w:val="de-AT" w:eastAsia="de-DE"/>
        </w:rPr>
        <w:lastRenderedPageBreak/>
        <w:t>Kalifornien</w:t>
      </w:r>
    </w:p>
    <w:p w:rsidR="00594001" w:rsidRPr="00107739" w:rsidRDefault="00594001" w:rsidP="00EF1496">
      <w:pPr>
        <w:jc w:val="center"/>
        <w:rPr>
          <w:rFonts w:ascii="Century Gothic" w:eastAsia="Times New Roman" w:hAnsi="Century Gothic" w:cstheme="minorHAnsi"/>
          <w:sz w:val="20"/>
          <w:szCs w:val="20"/>
          <w:lang w:val="de-AT" w:eastAsia="de-DE"/>
        </w:rPr>
      </w:pPr>
    </w:p>
    <w:p w:rsidR="00594001" w:rsidRPr="00107739" w:rsidRDefault="00594001"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Kalifornien ist der Pionier unter den amerikanischen Weinländern und zu Recht nennt es sich selbst nicht nur „</w:t>
      </w:r>
      <w:proofErr w:type="spellStart"/>
      <w:r w:rsidRPr="00107739">
        <w:rPr>
          <w:rFonts w:ascii="Century Gothic" w:eastAsia="Times New Roman" w:hAnsi="Century Gothic" w:cstheme="minorHAnsi"/>
          <w:sz w:val="20"/>
          <w:szCs w:val="20"/>
          <w:lang w:val="de-AT" w:eastAsia="de-DE"/>
        </w:rPr>
        <w:t>the</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sunny</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state</w:t>
      </w:r>
      <w:proofErr w:type="spellEnd"/>
      <w:proofErr w:type="gramStart"/>
      <w:r w:rsidRPr="00107739">
        <w:rPr>
          <w:rFonts w:ascii="Century Gothic" w:eastAsia="Times New Roman" w:hAnsi="Century Gothic" w:cstheme="minorHAnsi"/>
          <w:sz w:val="20"/>
          <w:szCs w:val="20"/>
          <w:lang w:val="de-AT" w:eastAsia="de-DE"/>
        </w:rPr>
        <w:t>“</w:t>
      </w:r>
      <w:proofErr w:type="gramEnd"/>
      <w:r w:rsidRPr="00107739">
        <w:rPr>
          <w:rFonts w:ascii="Century Gothic" w:eastAsia="Times New Roman" w:hAnsi="Century Gothic" w:cstheme="minorHAnsi"/>
          <w:sz w:val="20"/>
          <w:szCs w:val="20"/>
          <w:lang w:val="de-AT" w:eastAsia="de-DE"/>
        </w:rPr>
        <w:t xml:space="preserve"> sondern auch „</w:t>
      </w:r>
      <w:proofErr w:type="spellStart"/>
      <w:r w:rsidRPr="00107739">
        <w:rPr>
          <w:rFonts w:ascii="Century Gothic" w:eastAsia="Times New Roman" w:hAnsi="Century Gothic" w:cstheme="minorHAnsi"/>
          <w:sz w:val="20"/>
          <w:szCs w:val="20"/>
          <w:lang w:val="de-AT" w:eastAsia="de-DE"/>
        </w:rPr>
        <w:t>the</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wine</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state</w:t>
      </w:r>
      <w:proofErr w:type="spellEnd"/>
      <w:r w:rsidRPr="00107739">
        <w:rPr>
          <w:rFonts w:ascii="Century Gothic" w:eastAsia="Times New Roman" w:hAnsi="Century Gothic" w:cstheme="minorHAnsi"/>
          <w:sz w:val="20"/>
          <w:szCs w:val="20"/>
          <w:lang w:val="de-AT" w:eastAsia="de-DE"/>
        </w:rPr>
        <w:t xml:space="preserve">“. Über 90% aller US-amerikanischen </w:t>
      </w:r>
      <w:r w:rsidR="007261E0">
        <w:rPr>
          <w:rFonts w:ascii="Century Gothic" w:eastAsia="Times New Roman" w:hAnsi="Century Gothic" w:cstheme="minorHAnsi"/>
          <w:sz w:val="20"/>
          <w:szCs w:val="20"/>
          <w:lang w:val="de-AT" w:eastAsia="de-DE"/>
        </w:rPr>
        <w:t>W</w:t>
      </w:r>
      <w:r w:rsidRPr="00107739">
        <w:rPr>
          <w:rFonts w:ascii="Century Gothic" w:eastAsia="Times New Roman" w:hAnsi="Century Gothic" w:cstheme="minorHAnsi"/>
          <w:sz w:val="20"/>
          <w:szCs w:val="20"/>
          <w:lang w:val="de-AT" w:eastAsia="de-DE"/>
        </w:rPr>
        <w:t>eine kommen aus dem Bundestaat Kalifornien.</w:t>
      </w:r>
    </w:p>
    <w:p w:rsidR="00594001" w:rsidRPr="00107739" w:rsidRDefault="00594001" w:rsidP="00594001">
      <w:pPr>
        <w:rPr>
          <w:rFonts w:ascii="Century Gothic" w:eastAsia="Times New Roman" w:hAnsi="Century Gothic" w:cstheme="minorHAnsi"/>
          <w:sz w:val="20"/>
          <w:szCs w:val="20"/>
          <w:lang w:val="de-AT" w:eastAsia="de-DE"/>
        </w:rPr>
      </w:pPr>
    </w:p>
    <w:p w:rsidR="00594001" w:rsidRPr="00107739" w:rsidRDefault="00594001"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Auf ca</w:t>
      </w:r>
      <w:r w:rsidR="000A51AF" w:rsidRPr="00107739">
        <w:rPr>
          <w:rFonts w:ascii="Century Gothic" w:eastAsia="Times New Roman" w:hAnsi="Century Gothic" w:cstheme="minorHAnsi"/>
          <w:sz w:val="20"/>
          <w:szCs w:val="20"/>
          <w:lang w:val="de-AT" w:eastAsia="de-DE"/>
        </w:rPr>
        <w:t>.</w:t>
      </w:r>
      <w:r w:rsidRPr="00107739">
        <w:rPr>
          <w:rFonts w:ascii="Century Gothic" w:eastAsia="Times New Roman" w:hAnsi="Century Gothic" w:cstheme="minorHAnsi"/>
          <w:sz w:val="20"/>
          <w:szCs w:val="20"/>
          <w:lang w:val="de-AT" w:eastAsia="de-DE"/>
        </w:rPr>
        <w:t xml:space="preserve"> 195.000 ha Rebfläche werden im Schnitt 17 </w:t>
      </w:r>
      <w:proofErr w:type="spellStart"/>
      <w:r w:rsidRPr="00107739">
        <w:rPr>
          <w:rFonts w:ascii="Century Gothic" w:eastAsia="Times New Roman" w:hAnsi="Century Gothic" w:cstheme="minorHAnsi"/>
          <w:sz w:val="20"/>
          <w:szCs w:val="20"/>
          <w:lang w:val="de-AT" w:eastAsia="de-DE"/>
        </w:rPr>
        <w:t>Mio</w:t>
      </w:r>
      <w:proofErr w:type="spellEnd"/>
      <w:r w:rsidRPr="00107739">
        <w:rPr>
          <w:rFonts w:ascii="Century Gothic" w:eastAsia="Times New Roman" w:hAnsi="Century Gothic" w:cstheme="minorHAnsi"/>
          <w:sz w:val="20"/>
          <w:szCs w:val="20"/>
          <w:lang w:val="de-AT" w:eastAsia="de-DE"/>
        </w:rPr>
        <w:t xml:space="preserve"> hl Wein produziert, von denen nur 20% in den Export gel</w:t>
      </w:r>
      <w:r w:rsidR="000A51AF" w:rsidRPr="00107739">
        <w:rPr>
          <w:rFonts w:ascii="Century Gothic" w:eastAsia="Times New Roman" w:hAnsi="Century Gothic" w:cstheme="minorHAnsi"/>
          <w:sz w:val="20"/>
          <w:szCs w:val="20"/>
          <w:lang w:val="de-AT" w:eastAsia="de-DE"/>
        </w:rPr>
        <w:t>an</w:t>
      </w:r>
      <w:r w:rsidRPr="00107739">
        <w:rPr>
          <w:rFonts w:ascii="Century Gothic" w:eastAsia="Times New Roman" w:hAnsi="Century Gothic" w:cstheme="minorHAnsi"/>
          <w:sz w:val="20"/>
          <w:szCs w:val="20"/>
          <w:lang w:val="de-AT" w:eastAsia="de-DE"/>
        </w:rPr>
        <w:t>gen. Die Rotweinproduktion hat mit 60% die Nase klar vor den Weißweinen mit 40%.</w:t>
      </w:r>
    </w:p>
    <w:p w:rsidR="00594001" w:rsidRPr="00107739" w:rsidRDefault="00594001"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 xml:space="preserve">Bei ersteren sind die wichtigsten Rebsorten Cabernet Sauvignon, </w:t>
      </w:r>
      <w:proofErr w:type="spellStart"/>
      <w:r w:rsidRPr="00107739">
        <w:rPr>
          <w:rFonts w:ascii="Century Gothic" w:eastAsia="Times New Roman" w:hAnsi="Century Gothic" w:cstheme="minorHAnsi"/>
          <w:sz w:val="20"/>
          <w:szCs w:val="20"/>
          <w:lang w:val="de-AT" w:eastAsia="de-DE"/>
        </w:rPr>
        <w:t>Zinfandel</w:t>
      </w:r>
      <w:proofErr w:type="spellEnd"/>
      <w:r w:rsidRPr="00107739">
        <w:rPr>
          <w:rFonts w:ascii="Century Gothic" w:eastAsia="Times New Roman" w:hAnsi="Century Gothic" w:cstheme="minorHAnsi"/>
          <w:sz w:val="20"/>
          <w:szCs w:val="20"/>
          <w:lang w:val="de-AT" w:eastAsia="de-DE"/>
        </w:rPr>
        <w:t xml:space="preserve">, Merlot und Pinot Noir und bei den Weißen sind es Chardonnay, </w:t>
      </w:r>
      <w:proofErr w:type="spellStart"/>
      <w:r w:rsidRPr="00107739">
        <w:rPr>
          <w:rFonts w:ascii="Century Gothic" w:eastAsia="Times New Roman" w:hAnsi="Century Gothic" w:cstheme="minorHAnsi"/>
          <w:sz w:val="20"/>
          <w:szCs w:val="20"/>
          <w:lang w:val="de-AT" w:eastAsia="de-DE"/>
        </w:rPr>
        <w:t>Colombard</w:t>
      </w:r>
      <w:proofErr w:type="spellEnd"/>
      <w:r w:rsidRPr="00107739">
        <w:rPr>
          <w:rFonts w:ascii="Century Gothic" w:eastAsia="Times New Roman" w:hAnsi="Century Gothic" w:cstheme="minorHAnsi"/>
          <w:sz w:val="20"/>
          <w:szCs w:val="20"/>
          <w:lang w:val="de-AT" w:eastAsia="de-DE"/>
        </w:rPr>
        <w:t xml:space="preserve"> und Pinot Gris.</w:t>
      </w:r>
    </w:p>
    <w:p w:rsidR="00594001" w:rsidRPr="00107739" w:rsidRDefault="00594001" w:rsidP="00594001">
      <w:pPr>
        <w:rPr>
          <w:rFonts w:ascii="Century Gothic" w:eastAsia="Times New Roman" w:hAnsi="Century Gothic" w:cstheme="minorHAnsi"/>
          <w:sz w:val="20"/>
          <w:szCs w:val="20"/>
          <w:lang w:val="de-AT" w:eastAsia="de-DE"/>
        </w:rPr>
      </w:pPr>
    </w:p>
    <w:p w:rsidR="00594001" w:rsidRPr="00107739" w:rsidRDefault="000963F4" w:rsidP="00594001">
      <w:pPr>
        <w:rPr>
          <w:rFonts w:ascii="Century Gothic" w:eastAsia="Times New Roman" w:hAnsi="Century Gothic" w:cstheme="minorHAnsi"/>
          <w:b/>
          <w:u w:val="single"/>
          <w:lang w:val="de-AT" w:eastAsia="de-DE"/>
        </w:rPr>
      </w:pPr>
      <w:r w:rsidRPr="00107739">
        <w:rPr>
          <w:rFonts w:ascii="Century Gothic" w:eastAsia="Times New Roman" w:hAnsi="Century Gothic" w:cstheme="minorHAnsi"/>
          <w:b/>
          <w:u w:val="single"/>
          <w:lang w:val="de-AT" w:eastAsia="de-DE"/>
        </w:rPr>
        <w:t>Weinbau</w:t>
      </w:r>
    </w:p>
    <w:p w:rsidR="000963F4" w:rsidRPr="00107739" w:rsidRDefault="000963F4" w:rsidP="00594001">
      <w:pPr>
        <w:rPr>
          <w:rFonts w:ascii="Century Gothic" w:eastAsia="Times New Roman" w:hAnsi="Century Gothic" w:cstheme="minorHAnsi"/>
          <w:sz w:val="20"/>
          <w:szCs w:val="20"/>
          <w:lang w:val="de-AT" w:eastAsia="de-DE"/>
        </w:rPr>
      </w:pPr>
    </w:p>
    <w:p w:rsidR="000963F4" w:rsidRPr="00107739" w:rsidRDefault="000963F4"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Die kalifornischen Winzer verfügen über enormes Wissen über das perfekte Zusammenspiel von Boden (der allgemein sehr fruchtbar ist), Klima, Rebsorten, veredelungsunterlagen, Erziehungsformen, Laubpflege und vielem mehr.</w:t>
      </w:r>
    </w:p>
    <w:p w:rsidR="000963F4" w:rsidRPr="00107739" w:rsidRDefault="000963F4"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Kellertechnisch ist Kalifornien moderner ausgestattet als irgendein anderes Land. Temperaturregelung und Stahltanks sind vorherrschend, nur Chardonnay wird oft im Holzfass vergoren, Hefen werden genauestens studiert und prinzipiell wird nichts dem Zufall überlassen.</w:t>
      </w:r>
    </w:p>
    <w:p w:rsidR="000963F4" w:rsidRPr="00107739" w:rsidRDefault="000963F4" w:rsidP="00594001">
      <w:pPr>
        <w:rPr>
          <w:rFonts w:ascii="Century Gothic" w:eastAsia="Times New Roman" w:hAnsi="Century Gothic" w:cstheme="minorHAnsi"/>
          <w:sz w:val="20"/>
          <w:szCs w:val="20"/>
          <w:lang w:val="de-AT" w:eastAsia="de-DE"/>
        </w:rPr>
      </w:pPr>
    </w:p>
    <w:p w:rsidR="000963F4" w:rsidRPr="00107739" w:rsidRDefault="000963F4" w:rsidP="00594001">
      <w:pPr>
        <w:rPr>
          <w:rFonts w:ascii="Century Gothic" w:eastAsia="Times New Roman" w:hAnsi="Century Gothic" w:cstheme="minorHAnsi"/>
          <w:b/>
          <w:u w:val="single"/>
          <w:lang w:val="de-AT" w:eastAsia="de-DE"/>
        </w:rPr>
      </w:pPr>
      <w:r w:rsidRPr="00107739">
        <w:rPr>
          <w:rFonts w:ascii="Century Gothic" w:eastAsia="Times New Roman" w:hAnsi="Century Gothic" w:cstheme="minorHAnsi"/>
          <w:b/>
          <w:u w:val="single"/>
          <w:lang w:val="de-AT" w:eastAsia="de-DE"/>
        </w:rPr>
        <w:t>Weingesetz</w:t>
      </w:r>
    </w:p>
    <w:p w:rsidR="000963F4" w:rsidRPr="00107739" w:rsidRDefault="000963F4" w:rsidP="00594001">
      <w:pPr>
        <w:rPr>
          <w:rFonts w:ascii="Century Gothic" w:eastAsia="Times New Roman" w:hAnsi="Century Gothic" w:cstheme="minorHAnsi"/>
          <w:sz w:val="20"/>
          <w:szCs w:val="20"/>
          <w:lang w:val="de-AT" w:eastAsia="de-DE"/>
        </w:rPr>
      </w:pPr>
    </w:p>
    <w:p w:rsidR="000963F4" w:rsidRPr="00107739" w:rsidRDefault="000963F4"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In Kalifornien gilt: es ist alles erlaubt, was nicht ausdrücklich verboten ist – ganz im Gegensatz zu unserem europäischen „Verbotsprinzip“, welches genau das umgekehrte aussagt!</w:t>
      </w:r>
    </w:p>
    <w:p w:rsidR="000963F4" w:rsidRPr="00107739" w:rsidRDefault="000963F4"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Im sehr liberalen kalifornischen Weingesetz gibt es keine Qualitätsstufen oder Hierarchien abhängig von Mostgewicht</w:t>
      </w:r>
      <w:r w:rsidR="00457073" w:rsidRPr="00107739">
        <w:rPr>
          <w:rFonts w:ascii="Century Gothic" w:eastAsia="Times New Roman" w:hAnsi="Century Gothic" w:cstheme="minorHAnsi"/>
          <w:sz w:val="20"/>
          <w:szCs w:val="20"/>
          <w:lang w:val="de-AT" w:eastAsia="de-DE"/>
        </w:rPr>
        <w:t xml:space="preserve"> oder Hektarhöchsterträge, </w:t>
      </w:r>
      <w:proofErr w:type="spellStart"/>
      <w:r w:rsidR="00457073" w:rsidRPr="00107739">
        <w:rPr>
          <w:rFonts w:ascii="Century Gothic" w:eastAsia="Times New Roman" w:hAnsi="Century Gothic" w:cstheme="minorHAnsi"/>
          <w:sz w:val="20"/>
          <w:szCs w:val="20"/>
          <w:lang w:val="de-AT" w:eastAsia="de-DE"/>
        </w:rPr>
        <w:t>Aromengebung</w:t>
      </w:r>
      <w:proofErr w:type="spellEnd"/>
      <w:r w:rsidR="00457073" w:rsidRPr="00107739">
        <w:rPr>
          <w:rFonts w:ascii="Century Gothic" w:eastAsia="Times New Roman" w:hAnsi="Century Gothic" w:cstheme="minorHAnsi"/>
          <w:sz w:val="20"/>
          <w:szCs w:val="20"/>
          <w:lang w:val="de-AT" w:eastAsia="de-DE"/>
        </w:rPr>
        <w:t xml:space="preserve"> jeglicher Art ist mehr oder weniger erlaubt, ebenso wie kellertechnische Eingriffe in Form von </w:t>
      </w:r>
      <w:proofErr w:type="spellStart"/>
      <w:r w:rsidR="00457073" w:rsidRPr="00107739">
        <w:rPr>
          <w:rFonts w:ascii="Century Gothic" w:eastAsia="Times New Roman" w:hAnsi="Century Gothic" w:cstheme="minorHAnsi"/>
          <w:sz w:val="20"/>
          <w:szCs w:val="20"/>
          <w:lang w:val="de-AT" w:eastAsia="de-DE"/>
        </w:rPr>
        <w:t>Aufzuckern</w:t>
      </w:r>
      <w:proofErr w:type="spellEnd"/>
      <w:r w:rsidR="00457073" w:rsidRPr="00107739">
        <w:rPr>
          <w:rFonts w:ascii="Century Gothic" w:eastAsia="Times New Roman" w:hAnsi="Century Gothic" w:cstheme="minorHAnsi"/>
          <w:sz w:val="20"/>
          <w:szCs w:val="20"/>
          <w:lang w:val="de-AT" w:eastAsia="de-DE"/>
        </w:rPr>
        <w:t xml:space="preserve"> (wenn auch nicht oft notwendig) oder </w:t>
      </w:r>
      <w:proofErr w:type="spellStart"/>
      <w:r w:rsidR="00457073" w:rsidRPr="00107739">
        <w:rPr>
          <w:rFonts w:ascii="Century Gothic" w:eastAsia="Times New Roman" w:hAnsi="Century Gothic" w:cstheme="minorHAnsi"/>
          <w:sz w:val="20"/>
          <w:szCs w:val="20"/>
          <w:lang w:val="de-AT" w:eastAsia="de-DE"/>
        </w:rPr>
        <w:t>Aufsäuern</w:t>
      </w:r>
      <w:proofErr w:type="spellEnd"/>
      <w:r w:rsidR="00457073" w:rsidRPr="00107739">
        <w:rPr>
          <w:rFonts w:ascii="Century Gothic" w:eastAsia="Times New Roman" w:hAnsi="Century Gothic" w:cstheme="minorHAnsi"/>
          <w:sz w:val="20"/>
          <w:szCs w:val="20"/>
          <w:lang w:val="de-AT" w:eastAsia="de-DE"/>
        </w:rPr>
        <w:t xml:space="preserve">. </w:t>
      </w:r>
    </w:p>
    <w:p w:rsidR="00457073" w:rsidRPr="00107739" w:rsidRDefault="00457073"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Die Verwendung von Schwefel und anderen Konservierungsmitteln muss jedoch genauestens angegeben sein, genauso wie eine Warnung vor übermäßigem Alkoholkonsum.</w:t>
      </w:r>
    </w:p>
    <w:p w:rsidR="00457073" w:rsidRPr="00107739" w:rsidRDefault="00457073" w:rsidP="00594001">
      <w:pPr>
        <w:rPr>
          <w:rFonts w:ascii="Century Gothic" w:eastAsia="Times New Roman" w:hAnsi="Century Gothic" w:cstheme="minorHAnsi"/>
          <w:sz w:val="20"/>
          <w:szCs w:val="20"/>
          <w:lang w:val="de-AT" w:eastAsia="de-DE"/>
        </w:rPr>
      </w:pPr>
    </w:p>
    <w:p w:rsidR="00457073" w:rsidRPr="00107739" w:rsidRDefault="00457073"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Eine heftige Debatte in Europa löste das in den USA erlaubte Fraktionieren aus: das Zerlegen von Wein in seine Einzelteile und das erneute, beliebige Zusammensetzen. Seit 2006 ist jedoch die Einfuhr solcherart manipulierter Weine in die EU erlaubt …</w:t>
      </w:r>
    </w:p>
    <w:p w:rsidR="00457073" w:rsidRPr="00107739" w:rsidRDefault="00457073" w:rsidP="00594001">
      <w:pPr>
        <w:rPr>
          <w:rFonts w:ascii="Century Gothic" w:eastAsia="Times New Roman" w:hAnsi="Century Gothic" w:cstheme="minorHAnsi"/>
          <w:sz w:val="20"/>
          <w:szCs w:val="20"/>
          <w:lang w:val="de-AT" w:eastAsia="de-DE"/>
        </w:rPr>
      </w:pPr>
    </w:p>
    <w:p w:rsidR="00457073" w:rsidRPr="00107739" w:rsidRDefault="00457073"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 xml:space="preserve">Grundsätzlich gibt es in Kalifornien drei </w:t>
      </w:r>
      <w:r w:rsidR="007261E0">
        <w:rPr>
          <w:rFonts w:ascii="Century Gothic" w:eastAsia="Times New Roman" w:hAnsi="Century Gothic" w:cstheme="minorHAnsi"/>
          <w:sz w:val="20"/>
          <w:szCs w:val="20"/>
          <w:lang w:val="de-AT" w:eastAsia="de-DE"/>
        </w:rPr>
        <w:t>Arten</w:t>
      </w:r>
      <w:r w:rsidRPr="00107739">
        <w:rPr>
          <w:rFonts w:ascii="Century Gothic" w:eastAsia="Times New Roman" w:hAnsi="Century Gothic" w:cstheme="minorHAnsi"/>
          <w:sz w:val="20"/>
          <w:szCs w:val="20"/>
          <w:lang w:val="de-AT" w:eastAsia="de-DE"/>
        </w:rPr>
        <w:t xml:space="preserve"> von Weinen:</w:t>
      </w:r>
    </w:p>
    <w:p w:rsidR="00457073" w:rsidRPr="00107739" w:rsidRDefault="00457073" w:rsidP="00594001">
      <w:pPr>
        <w:rPr>
          <w:rFonts w:ascii="Century Gothic" w:eastAsia="Times New Roman" w:hAnsi="Century Gothic" w:cstheme="minorHAnsi"/>
          <w:sz w:val="20"/>
          <w:szCs w:val="20"/>
          <w:lang w:val="de-AT" w:eastAsia="de-DE"/>
        </w:rPr>
      </w:pPr>
    </w:p>
    <w:p w:rsidR="00457073" w:rsidRPr="00107739" w:rsidRDefault="00457073" w:rsidP="00594001">
      <w:pPr>
        <w:rPr>
          <w:rFonts w:ascii="Century Gothic" w:eastAsia="Times New Roman" w:hAnsi="Century Gothic" w:cstheme="minorHAnsi"/>
          <w:sz w:val="20"/>
          <w:szCs w:val="20"/>
          <w:lang w:val="de-AT" w:eastAsia="de-DE"/>
        </w:rPr>
      </w:pPr>
      <w:proofErr w:type="spellStart"/>
      <w:r w:rsidRPr="00107739">
        <w:rPr>
          <w:rFonts w:ascii="Century Gothic" w:eastAsia="Times New Roman" w:hAnsi="Century Gothic" w:cstheme="minorHAnsi"/>
          <w:sz w:val="20"/>
          <w:szCs w:val="20"/>
          <w:lang w:val="de-AT" w:eastAsia="de-DE"/>
        </w:rPr>
        <w:t>Varietals</w:t>
      </w:r>
      <w:proofErr w:type="spellEnd"/>
      <w:r w:rsidRPr="00107739">
        <w:rPr>
          <w:rFonts w:ascii="Century Gothic" w:eastAsia="Times New Roman" w:hAnsi="Century Gothic" w:cstheme="minorHAnsi"/>
          <w:sz w:val="20"/>
          <w:szCs w:val="20"/>
          <w:lang w:val="de-AT" w:eastAsia="de-DE"/>
        </w:rPr>
        <w:t xml:space="preserve"> – sind </w:t>
      </w:r>
      <w:proofErr w:type="spellStart"/>
      <w:r w:rsidR="00626794" w:rsidRPr="00107739">
        <w:rPr>
          <w:rFonts w:ascii="Century Gothic" w:eastAsia="Times New Roman" w:hAnsi="Century Gothic" w:cstheme="minorHAnsi"/>
          <w:sz w:val="20"/>
          <w:szCs w:val="20"/>
          <w:lang w:val="de-AT" w:eastAsia="de-DE"/>
        </w:rPr>
        <w:t>reinsortige</w:t>
      </w:r>
      <w:proofErr w:type="spellEnd"/>
      <w:r w:rsidR="00626794" w:rsidRPr="00107739">
        <w:rPr>
          <w:rFonts w:ascii="Century Gothic" w:eastAsia="Times New Roman" w:hAnsi="Century Gothic" w:cstheme="minorHAnsi"/>
          <w:sz w:val="20"/>
          <w:szCs w:val="20"/>
          <w:lang w:val="de-AT" w:eastAsia="de-DE"/>
        </w:rPr>
        <w:t xml:space="preserve"> </w:t>
      </w:r>
      <w:r w:rsidRPr="00107739">
        <w:rPr>
          <w:rFonts w:ascii="Century Gothic" w:eastAsia="Times New Roman" w:hAnsi="Century Gothic" w:cstheme="minorHAnsi"/>
          <w:sz w:val="20"/>
          <w:szCs w:val="20"/>
          <w:lang w:val="de-AT" w:eastAsia="de-DE"/>
        </w:rPr>
        <w:t>Weine, die nur aus einer Rebe</w:t>
      </w:r>
      <w:r w:rsidR="00626794" w:rsidRPr="00107739">
        <w:rPr>
          <w:rFonts w:ascii="Century Gothic" w:eastAsia="Times New Roman" w:hAnsi="Century Gothic" w:cstheme="minorHAnsi"/>
          <w:sz w:val="20"/>
          <w:szCs w:val="20"/>
          <w:lang w:val="de-AT" w:eastAsia="de-DE"/>
        </w:rPr>
        <w:t xml:space="preserve"> gekeltert werden. Allerdings gilt in Kalifornien ein Wein als </w:t>
      </w:r>
      <w:proofErr w:type="spellStart"/>
      <w:r w:rsidR="00626794" w:rsidRPr="00107739">
        <w:rPr>
          <w:rFonts w:ascii="Century Gothic" w:eastAsia="Times New Roman" w:hAnsi="Century Gothic" w:cstheme="minorHAnsi"/>
          <w:sz w:val="20"/>
          <w:szCs w:val="20"/>
          <w:lang w:val="de-AT" w:eastAsia="de-DE"/>
        </w:rPr>
        <w:t>reinsortig</w:t>
      </w:r>
      <w:proofErr w:type="spellEnd"/>
      <w:r w:rsidR="00626794" w:rsidRPr="00107739">
        <w:rPr>
          <w:rFonts w:ascii="Century Gothic" w:eastAsia="Times New Roman" w:hAnsi="Century Gothic" w:cstheme="minorHAnsi"/>
          <w:sz w:val="20"/>
          <w:szCs w:val="20"/>
          <w:lang w:val="de-AT" w:eastAsia="de-DE"/>
        </w:rPr>
        <w:t>, wenn er mindestens 75% der am Etikett angegebenen Rebsorte enthält. Unter 75% müssen Weine als Tafelweine vermarktet werden.</w:t>
      </w:r>
    </w:p>
    <w:p w:rsidR="00626794" w:rsidRPr="00107739" w:rsidRDefault="00626794" w:rsidP="00594001">
      <w:pPr>
        <w:rPr>
          <w:rFonts w:ascii="Century Gothic" w:eastAsia="Times New Roman" w:hAnsi="Century Gothic" w:cstheme="minorHAnsi"/>
          <w:sz w:val="20"/>
          <w:szCs w:val="20"/>
          <w:lang w:val="de-AT" w:eastAsia="de-DE"/>
        </w:rPr>
      </w:pPr>
    </w:p>
    <w:p w:rsidR="00626794" w:rsidRPr="00107739" w:rsidRDefault="00626794" w:rsidP="00594001">
      <w:pPr>
        <w:rPr>
          <w:rFonts w:ascii="Century Gothic" w:eastAsia="Times New Roman" w:hAnsi="Century Gothic" w:cstheme="minorHAnsi"/>
          <w:sz w:val="20"/>
          <w:szCs w:val="20"/>
          <w:lang w:val="de-AT" w:eastAsia="de-DE"/>
        </w:rPr>
      </w:pPr>
      <w:proofErr w:type="spellStart"/>
      <w:r w:rsidRPr="00107739">
        <w:rPr>
          <w:rFonts w:ascii="Century Gothic" w:eastAsia="Times New Roman" w:hAnsi="Century Gothic" w:cstheme="minorHAnsi"/>
          <w:sz w:val="20"/>
          <w:szCs w:val="20"/>
          <w:lang w:val="de-AT" w:eastAsia="de-DE"/>
        </w:rPr>
        <w:t>Meritage</w:t>
      </w:r>
      <w:proofErr w:type="spellEnd"/>
      <w:r w:rsidRPr="00107739">
        <w:rPr>
          <w:rFonts w:ascii="Century Gothic" w:eastAsia="Times New Roman" w:hAnsi="Century Gothic" w:cstheme="minorHAnsi"/>
          <w:sz w:val="20"/>
          <w:szCs w:val="20"/>
          <w:lang w:val="de-AT" w:eastAsia="de-DE"/>
        </w:rPr>
        <w:t xml:space="preserve">-Weine – sind eine </w:t>
      </w:r>
      <w:proofErr w:type="spellStart"/>
      <w:r w:rsidRPr="00107739">
        <w:rPr>
          <w:rFonts w:ascii="Century Gothic" w:eastAsia="Times New Roman" w:hAnsi="Century Gothic" w:cstheme="minorHAnsi"/>
          <w:sz w:val="20"/>
          <w:szCs w:val="20"/>
          <w:lang w:val="de-AT" w:eastAsia="de-DE"/>
        </w:rPr>
        <w:t>Cuvée</w:t>
      </w:r>
      <w:proofErr w:type="spellEnd"/>
      <w:r w:rsidRPr="00107739">
        <w:rPr>
          <w:rFonts w:ascii="Century Gothic" w:eastAsia="Times New Roman" w:hAnsi="Century Gothic" w:cstheme="minorHAnsi"/>
          <w:sz w:val="20"/>
          <w:szCs w:val="20"/>
          <w:lang w:val="de-AT" w:eastAsia="de-DE"/>
        </w:rPr>
        <w:t xml:space="preserve"> aus roten oder weißen Bordeauxsorten und dürfen nicht mehr als 90% einer Rebsorte enthalten. Vorgeschrieben sind Cabernet Sauvignon, Merlot, Cabernet Franc, Petit </w:t>
      </w:r>
      <w:proofErr w:type="spellStart"/>
      <w:r w:rsidRPr="00107739">
        <w:rPr>
          <w:rFonts w:ascii="Century Gothic" w:eastAsia="Times New Roman" w:hAnsi="Century Gothic" w:cstheme="minorHAnsi"/>
          <w:sz w:val="20"/>
          <w:szCs w:val="20"/>
          <w:lang w:val="de-AT" w:eastAsia="de-DE"/>
        </w:rPr>
        <w:t>Verdot</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Malbec</w:t>
      </w:r>
      <w:proofErr w:type="spellEnd"/>
      <w:r w:rsidRPr="00107739">
        <w:rPr>
          <w:rFonts w:ascii="Century Gothic" w:eastAsia="Times New Roman" w:hAnsi="Century Gothic" w:cstheme="minorHAnsi"/>
          <w:sz w:val="20"/>
          <w:szCs w:val="20"/>
          <w:lang w:val="de-AT" w:eastAsia="de-DE"/>
        </w:rPr>
        <w:t xml:space="preserve"> und </w:t>
      </w:r>
      <w:proofErr w:type="spellStart"/>
      <w:r w:rsidRPr="00107739">
        <w:rPr>
          <w:rFonts w:ascii="Century Gothic" w:eastAsia="Times New Roman" w:hAnsi="Century Gothic" w:cstheme="minorHAnsi"/>
          <w:sz w:val="20"/>
          <w:szCs w:val="20"/>
          <w:lang w:val="de-AT" w:eastAsia="de-DE"/>
        </w:rPr>
        <w:t>Camenére</w:t>
      </w:r>
      <w:proofErr w:type="spellEnd"/>
      <w:r w:rsidRPr="00107739">
        <w:rPr>
          <w:rFonts w:ascii="Century Gothic" w:eastAsia="Times New Roman" w:hAnsi="Century Gothic" w:cstheme="minorHAnsi"/>
          <w:sz w:val="20"/>
          <w:szCs w:val="20"/>
          <w:lang w:val="de-AT" w:eastAsia="de-DE"/>
        </w:rPr>
        <w:t xml:space="preserve"> bei den roten sowie Sauvignon Blanc, </w:t>
      </w:r>
      <w:proofErr w:type="spellStart"/>
      <w:r w:rsidRPr="00107739">
        <w:rPr>
          <w:rFonts w:ascii="Century Gothic" w:eastAsia="Times New Roman" w:hAnsi="Century Gothic" w:cstheme="minorHAnsi"/>
          <w:sz w:val="20"/>
          <w:szCs w:val="20"/>
          <w:lang w:val="de-AT" w:eastAsia="de-DE"/>
        </w:rPr>
        <w:t>Sémillon</w:t>
      </w:r>
      <w:proofErr w:type="spellEnd"/>
      <w:r w:rsidRPr="00107739">
        <w:rPr>
          <w:rFonts w:ascii="Century Gothic" w:eastAsia="Times New Roman" w:hAnsi="Century Gothic" w:cstheme="minorHAnsi"/>
          <w:sz w:val="20"/>
          <w:szCs w:val="20"/>
          <w:lang w:val="de-AT" w:eastAsia="de-DE"/>
        </w:rPr>
        <w:t xml:space="preserve"> und </w:t>
      </w:r>
      <w:proofErr w:type="spellStart"/>
      <w:r w:rsidRPr="00107739">
        <w:rPr>
          <w:rFonts w:ascii="Century Gothic" w:eastAsia="Times New Roman" w:hAnsi="Century Gothic" w:cstheme="minorHAnsi"/>
          <w:sz w:val="20"/>
          <w:szCs w:val="20"/>
          <w:lang w:val="de-AT" w:eastAsia="de-DE"/>
        </w:rPr>
        <w:t>Muscadelle</w:t>
      </w:r>
      <w:proofErr w:type="spellEnd"/>
      <w:r w:rsidRPr="00107739">
        <w:rPr>
          <w:rFonts w:ascii="Century Gothic" w:eastAsia="Times New Roman" w:hAnsi="Century Gothic" w:cstheme="minorHAnsi"/>
          <w:sz w:val="20"/>
          <w:szCs w:val="20"/>
          <w:lang w:val="de-AT" w:eastAsia="de-DE"/>
        </w:rPr>
        <w:t xml:space="preserve"> für die Weißweine. Nach kalifornischem Recht müssen diese Weine als Tafelweine deklariert werden</w:t>
      </w:r>
    </w:p>
    <w:p w:rsidR="00626794" w:rsidRPr="00107739" w:rsidRDefault="00626794" w:rsidP="00594001">
      <w:pPr>
        <w:rPr>
          <w:rFonts w:ascii="Century Gothic" w:eastAsia="Times New Roman" w:hAnsi="Century Gothic" w:cstheme="minorHAnsi"/>
          <w:sz w:val="20"/>
          <w:szCs w:val="20"/>
          <w:lang w:val="de-AT" w:eastAsia="de-DE"/>
        </w:rPr>
      </w:pPr>
    </w:p>
    <w:p w:rsidR="00626794" w:rsidRPr="00107739" w:rsidRDefault="00626794" w:rsidP="00594001">
      <w:pPr>
        <w:rPr>
          <w:rFonts w:ascii="Century Gothic" w:eastAsia="Times New Roman" w:hAnsi="Century Gothic" w:cstheme="minorHAnsi"/>
          <w:sz w:val="20"/>
          <w:szCs w:val="20"/>
          <w:lang w:val="de-AT" w:eastAsia="de-DE"/>
        </w:rPr>
      </w:pPr>
      <w:proofErr w:type="spellStart"/>
      <w:r w:rsidRPr="00107739">
        <w:rPr>
          <w:rFonts w:ascii="Century Gothic" w:eastAsia="Times New Roman" w:hAnsi="Century Gothic" w:cstheme="minorHAnsi"/>
          <w:sz w:val="20"/>
          <w:szCs w:val="20"/>
          <w:lang w:val="de-AT" w:eastAsia="de-DE"/>
        </w:rPr>
        <w:t>Proprietary</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Blends</w:t>
      </w:r>
      <w:proofErr w:type="spellEnd"/>
      <w:r w:rsidRPr="00107739">
        <w:rPr>
          <w:rFonts w:ascii="Century Gothic" w:eastAsia="Times New Roman" w:hAnsi="Century Gothic" w:cstheme="minorHAnsi"/>
          <w:sz w:val="20"/>
          <w:szCs w:val="20"/>
          <w:lang w:val="de-AT" w:eastAsia="de-DE"/>
        </w:rPr>
        <w:t xml:space="preserve"> – sind beliebig verschnittene Weine, also ohne Vorgaben bzgl. </w:t>
      </w:r>
      <w:proofErr w:type="spellStart"/>
      <w:r w:rsidRPr="00107739">
        <w:rPr>
          <w:rFonts w:ascii="Century Gothic" w:eastAsia="Times New Roman" w:hAnsi="Century Gothic" w:cstheme="minorHAnsi"/>
          <w:sz w:val="20"/>
          <w:szCs w:val="20"/>
          <w:lang w:val="de-AT" w:eastAsia="de-DE"/>
        </w:rPr>
        <w:t>Cuvéepartner</w:t>
      </w:r>
      <w:proofErr w:type="spellEnd"/>
      <w:r w:rsidRPr="00107739">
        <w:rPr>
          <w:rFonts w:ascii="Century Gothic" w:eastAsia="Times New Roman" w:hAnsi="Century Gothic" w:cstheme="minorHAnsi"/>
          <w:sz w:val="20"/>
          <w:szCs w:val="20"/>
          <w:lang w:val="de-AT" w:eastAsia="de-DE"/>
        </w:rPr>
        <w:t xml:space="preserve">. In vielen Fällen sind sie den </w:t>
      </w:r>
      <w:proofErr w:type="spellStart"/>
      <w:r w:rsidRPr="00107739">
        <w:rPr>
          <w:rFonts w:ascii="Century Gothic" w:eastAsia="Times New Roman" w:hAnsi="Century Gothic" w:cstheme="minorHAnsi"/>
          <w:sz w:val="20"/>
          <w:szCs w:val="20"/>
          <w:lang w:val="de-AT" w:eastAsia="de-DE"/>
        </w:rPr>
        <w:t>Meritage</w:t>
      </w:r>
      <w:proofErr w:type="spellEnd"/>
      <w:r w:rsidRPr="00107739">
        <w:rPr>
          <w:rFonts w:ascii="Century Gothic" w:eastAsia="Times New Roman" w:hAnsi="Century Gothic" w:cstheme="minorHAnsi"/>
          <w:sz w:val="20"/>
          <w:szCs w:val="20"/>
          <w:lang w:val="de-AT" w:eastAsia="de-DE"/>
        </w:rPr>
        <w:t xml:space="preserve">-Weinen ähnlich und werden ebenfalls hauptsächlich aus Bordeauxrebsorten verschnitten. Ein solcher </w:t>
      </w:r>
      <w:proofErr w:type="spellStart"/>
      <w:r w:rsidRPr="00107739">
        <w:rPr>
          <w:rFonts w:ascii="Century Gothic" w:eastAsia="Times New Roman" w:hAnsi="Century Gothic" w:cstheme="minorHAnsi"/>
          <w:sz w:val="20"/>
          <w:szCs w:val="20"/>
          <w:lang w:val="de-AT" w:eastAsia="de-DE"/>
        </w:rPr>
        <w:t>Blend</w:t>
      </w:r>
      <w:proofErr w:type="spellEnd"/>
      <w:r w:rsidRPr="00107739">
        <w:rPr>
          <w:rFonts w:ascii="Century Gothic" w:eastAsia="Times New Roman" w:hAnsi="Century Gothic" w:cstheme="minorHAnsi"/>
          <w:sz w:val="20"/>
          <w:szCs w:val="20"/>
          <w:lang w:val="de-AT" w:eastAsia="de-DE"/>
        </w:rPr>
        <w:t xml:space="preserve"> kann daher ein sehr einfacher Tischwein genauso sein, wie die </w:t>
      </w:r>
      <w:proofErr w:type="spellStart"/>
      <w:r w:rsidRPr="00107739">
        <w:rPr>
          <w:rFonts w:ascii="Century Gothic" w:eastAsia="Times New Roman" w:hAnsi="Century Gothic" w:cstheme="minorHAnsi"/>
          <w:sz w:val="20"/>
          <w:szCs w:val="20"/>
          <w:lang w:val="de-AT" w:eastAsia="de-DE"/>
        </w:rPr>
        <w:t>Spitzencuvée</w:t>
      </w:r>
      <w:proofErr w:type="spellEnd"/>
      <w:r w:rsidR="000676D5" w:rsidRPr="00107739">
        <w:rPr>
          <w:rFonts w:ascii="Century Gothic" w:eastAsia="Times New Roman" w:hAnsi="Century Gothic" w:cstheme="minorHAnsi"/>
          <w:sz w:val="20"/>
          <w:szCs w:val="20"/>
          <w:lang w:val="de-AT" w:eastAsia="de-DE"/>
        </w:rPr>
        <w:t xml:space="preserve"> eines </w:t>
      </w:r>
      <w:r w:rsidR="000A51AF" w:rsidRPr="00107739">
        <w:rPr>
          <w:rFonts w:ascii="Century Gothic" w:eastAsia="Times New Roman" w:hAnsi="Century Gothic" w:cstheme="minorHAnsi"/>
          <w:sz w:val="20"/>
          <w:szCs w:val="20"/>
          <w:lang w:val="de-AT" w:eastAsia="de-DE"/>
        </w:rPr>
        <w:t>W</w:t>
      </w:r>
      <w:r w:rsidR="000676D5" w:rsidRPr="00107739">
        <w:rPr>
          <w:rFonts w:ascii="Century Gothic" w:eastAsia="Times New Roman" w:hAnsi="Century Gothic" w:cstheme="minorHAnsi"/>
          <w:sz w:val="20"/>
          <w:szCs w:val="20"/>
          <w:lang w:val="de-AT" w:eastAsia="de-DE"/>
        </w:rPr>
        <w:t xml:space="preserve">eingutes, bei dem zum Beispiel auch </w:t>
      </w:r>
      <w:proofErr w:type="spellStart"/>
      <w:r w:rsidR="000676D5" w:rsidRPr="00107739">
        <w:rPr>
          <w:rFonts w:ascii="Century Gothic" w:eastAsia="Times New Roman" w:hAnsi="Century Gothic" w:cstheme="minorHAnsi"/>
          <w:sz w:val="20"/>
          <w:szCs w:val="20"/>
          <w:lang w:val="de-AT" w:eastAsia="de-DE"/>
        </w:rPr>
        <w:t>Zinfandel</w:t>
      </w:r>
      <w:proofErr w:type="spellEnd"/>
      <w:r w:rsidR="000676D5" w:rsidRPr="00107739">
        <w:rPr>
          <w:rFonts w:ascii="Century Gothic" w:eastAsia="Times New Roman" w:hAnsi="Century Gothic" w:cstheme="minorHAnsi"/>
          <w:sz w:val="20"/>
          <w:szCs w:val="20"/>
          <w:lang w:val="de-AT" w:eastAsia="de-DE"/>
        </w:rPr>
        <w:t xml:space="preserve"> oder </w:t>
      </w:r>
      <w:proofErr w:type="spellStart"/>
      <w:r w:rsidR="000676D5" w:rsidRPr="00107739">
        <w:rPr>
          <w:rFonts w:ascii="Century Gothic" w:eastAsia="Times New Roman" w:hAnsi="Century Gothic" w:cstheme="minorHAnsi"/>
          <w:sz w:val="20"/>
          <w:szCs w:val="20"/>
          <w:lang w:val="de-AT" w:eastAsia="de-DE"/>
        </w:rPr>
        <w:t>Syrah</w:t>
      </w:r>
      <w:proofErr w:type="spellEnd"/>
      <w:r w:rsidR="000676D5" w:rsidRPr="00107739">
        <w:rPr>
          <w:rFonts w:ascii="Century Gothic" w:eastAsia="Times New Roman" w:hAnsi="Century Gothic" w:cstheme="minorHAnsi"/>
          <w:sz w:val="20"/>
          <w:szCs w:val="20"/>
          <w:lang w:val="de-AT" w:eastAsia="de-DE"/>
        </w:rPr>
        <w:t xml:space="preserve"> mitverschnitten wurde</w:t>
      </w:r>
    </w:p>
    <w:p w:rsidR="000676D5" w:rsidRPr="00107739" w:rsidRDefault="000676D5" w:rsidP="00594001">
      <w:pPr>
        <w:rPr>
          <w:rFonts w:ascii="Century Gothic" w:eastAsia="Times New Roman" w:hAnsi="Century Gothic" w:cstheme="minorHAnsi"/>
          <w:sz w:val="20"/>
          <w:szCs w:val="20"/>
          <w:lang w:val="de-AT" w:eastAsia="de-DE"/>
        </w:rPr>
      </w:pPr>
    </w:p>
    <w:p w:rsidR="000676D5" w:rsidRPr="00107739" w:rsidRDefault="000676D5" w:rsidP="00594001">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Befindet sich eine Jahrgangsangabe auf dem Etikett, muss der Wein zu 95% aus dem betreffenden Jahrgang stammen</w:t>
      </w:r>
    </w:p>
    <w:p w:rsidR="000676D5" w:rsidRPr="00107739" w:rsidRDefault="000676D5" w:rsidP="00594001">
      <w:pPr>
        <w:rPr>
          <w:rFonts w:ascii="Century Gothic" w:eastAsia="Times New Roman" w:hAnsi="Century Gothic" w:cstheme="minorHAnsi"/>
          <w:sz w:val="20"/>
          <w:szCs w:val="20"/>
          <w:lang w:val="de-AT" w:eastAsia="de-DE"/>
        </w:rPr>
      </w:pPr>
    </w:p>
    <w:p w:rsidR="00797F18" w:rsidRPr="00107739" w:rsidRDefault="000676D5" w:rsidP="00797F18">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 xml:space="preserve">Die geografische Unterteilung der amerikanischen Weinbauflächen beruhen auf Regionen und </w:t>
      </w:r>
      <w:proofErr w:type="spellStart"/>
      <w:r w:rsidRPr="00107739">
        <w:rPr>
          <w:rFonts w:ascii="Century Gothic" w:eastAsia="Times New Roman" w:hAnsi="Century Gothic" w:cstheme="minorHAnsi"/>
          <w:sz w:val="20"/>
          <w:szCs w:val="20"/>
          <w:lang w:val="de-AT" w:eastAsia="de-DE"/>
        </w:rPr>
        <w:t>Counties</w:t>
      </w:r>
      <w:proofErr w:type="spellEnd"/>
      <w:r w:rsidRPr="00107739">
        <w:rPr>
          <w:rFonts w:ascii="Century Gothic" w:eastAsia="Times New Roman" w:hAnsi="Century Gothic" w:cstheme="minorHAnsi"/>
          <w:sz w:val="20"/>
          <w:szCs w:val="20"/>
          <w:lang w:val="de-AT" w:eastAsia="de-DE"/>
        </w:rPr>
        <w:t xml:space="preserve"> sowie </w:t>
      </w:r>
      <w:proofErr w:type="spellStart"/>
      <w:r w:rsidRPr="00107739">
        <w:rPr>
          <w:rFonts w:ascii="Century Gothic" w:eastAsia="Times New Roman" w:hAnsi="Century Gothic" w:cstheme="minorHAnsi"/>
          <w:sz w:val="20"/>
          <w:szCs w:val="20"/>
          <w:lang w:val="de-AT" w:eastAsia="de-DE"/>
        </w:rPr>
        <w:t>AVA´s</w:t>
      </w:r>
      <w:proofErr w:type="spellEnd"/>
      <w:r w:rsidRPr="00107739">
        <w:rPr>
          <w:rFonts w:ascii="Century Gothic" w:eastAsia="Times New Roman" w:hAnsi="Century Gothic" w:cstheme="minorHAnsi"/>
          <w:sz w:val="20"/>
          <w:szCs w:val="20"/>
          <w:lang w:val="de-AT" w:eastAsia="de-DE"/>
        </w:rPr>
        <w:t xml:space="preserve"> (American </w:t>
      </w:r>
      <w:proofErr w:type="spellStart"/>
      <w:r w:rsidRPr="00107739">
        <w:rPr>
          <w:rFonts w:ascii="Century Gothic" w:eastAsia="Times New Roman" w:hAnsi="Century Gothic" w:cstheme="minorHAnsi"/>
          <w:sz w:val="20"/>
          <w:szCs w:val="20"/>
          <w:lang w:val="de-AT" w:eastAsia="de-DE"/>
        </w:rPr>
        <w:t>Viticultural</w:t>
      </w:r>
      <w:proofErr w:type="spellEnd"/>
      <w:r w:rsidRPr="00107739">
        <w:rPr>
          <w:rFonts w:ascii="Century Gothic" w:eastAsia="Times New Roman" w:hAnsi="Century Gothic" w:cstheme="minorHAnsi"/>
          <w:sz w:val="20"/>
          <w:szCs w:val="20"/>
          <w:lang w:val="de-AT" w:eastAsia="de-DE"/>
        </w:rPr>
        <w:t xml:space="preserve"> Areas) – registrierte </w:t>
      </w:r>
      <w:proofErr w:type="spellStart"/>
      <w:r w:rsidRPr="00107739">
        <w:rPr>
          <w:rFonts w:ascii="Century Gothic" w:eastAsia="Times New Roman" w:hAnsi="Century Gothic" w:cstheme="minorHAnsi"/>
          <w:sz w:val="20"/>
          <w:szCs w:val="20"/>
          <w:lang w:val="de-AT" w:eastAsia="de-DE"/>
        </w:rPr>
        <w:t>Herkunfstgebiete</w:t>
      </w:r>
      <w:proofErr w:type="spellEnd"/>
      <w:r w:rsidRPr="00107739">
        <w:rPr>
          <w:rFonts w:ascii="Century Gothic" w:eastAsia="Times New Roman" w:hAnsi="Century Gothic" w:cstheme="minorHAnsi"/>
          <w:sz w:val="20"/>
          <w:szCs w:val="20"/>
          <w:lang w:val="de-AT" w:eastAsia="de-DE"/>
        </w:rPr>
        <w:t xml:space="preserve">, die nach geografischen und klimatischen Grenzen definiert sind, aber keine Vorschriften bzgl. Rebsorte, Ertrag, Weinbaupraktiken, Bodenbeschaffenheit, Mindestalkohol, Reifezeiten, usw. beinhalten. Viele </w:t>
      </w:r>
      <w:proofErr w:type="spellStart"/>
      <w:r w:rsidRPr="00107739">
        <w:rPr>
          <w:rFonts w:ascii="Century Gothic" w:eastAsia="Times New Roman" w:hAnsi="Century Gothic" w:cstheme="minorHAnsi"/>
          <w:sz w:val="20"/>
          <w:szCs w:val="20"/>
          <w:lang w:val="de-AT" w:eastAsia="de-DE"/>
        </w:rPr>
        <w:t>AVA´s</w:t>
      </w:r>
      <w:proofErr w:type="spellEnd"/>
      <w:r w:rsidRPr="00107739">
        <w:rPr>
          <w:rFonts w:ascii="Century Gothic" w:eastAsia="Times New Roman" w:hAnsi="Century Gothic" w:cstheme="minorHAnsi"/>
          <w:sz w:val="20"/>
          <w:szCs w:val="20"/>
          <w:lang w:val="de-AT" w:eastAsia="de-DE"/>
        </w:rPr>
        <w:t xml:space="preserve"> sind in mehrere Sub-</w:t>
      </w:r>
      <w:proofErr w:type="spellStart"/>
      <w:r w:rsidRPr="00107739">
        <w:rPr>
          <w:rFonts w:ascii="Century Gothic" w:eastAsia="Times New Roman" w:hAnsi="Century Gothic" w:cstheme="minorHAnsi"/>
          <w:sz w:val="20"/>
          <w:szCs w:val="20"/>
          <w:lang w:val="de-AT" w:eastAsia="de-DE"/>
        </w:rPr>
        <w:t>AVA´s</w:t>
      </w:r>
      <w:proofErr w:type="spellEnd"/>
      <w:r w:rsidRPr="00107739">
        <w:rPr>
          <w:rFonts w:ascii="Century Gothic" w:eastAsia="Times New Roman" w:hAnsi="Century Gothic" w:cstheme="minorHAnsi"/>
          <w:sz w:val="20"/>
          <w:szCs w:val="20"/>
          <w:lang w:val="de-AT" w:eastAsia="de-DE"/>
        </w:rPr>
        <w:t xml:space="preserve"> unterteilt, was mitunter sehr unübersichtlich ist.</w:t>
      </w:r>
    </w:p>
    <w:p w:rsidR="000676D5" w:rsidRPr="00107739" w:rsidRDefault="000676D5" w:rsidP="00797F18">
      <w:pPr>
        <w:rPr>
          <w:rFonts w:ascii="Century Gothic" w:hAnsi="Century Gothic" w:cstheme="minorHAnsi"/>
          <w:sz w:val="20"/>
          <w:szCs w:val="20"/>
          <w:lang w:val="de-AT"/>
        </w:rPr>
      </w:pPr>
    </w:p>
    <w:p w:rsidR="000676D5" w:rsidRDefault="000676D5"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In Kalifornien ergibt sich somit eine Unterteilung in 5 Regionen</w:t>
      </w:r>
      <w:r w:rsidR="00040C46" w:rsidRPr="00107739">
        <w:rPr>
          <w:rFonts w:ascii="Century Gothic" w:hAnsi="Century Gothic" w:cstheme="minorHAnsi"/>
          <w:sz w:val="20"/>
          <w:szCs w:val="20"/>
          <w:lang w:val="de-AT"/>
        </w:rPr>
        <w:t xml:space="preserve"> (Northern-, Central- und South-Coast, Central Valley, Sierra </w:t>
      </w:r>
      <w:proofErr w:type="spellStart"/>
      <w:r w:rsidR="00040C46" w:rsidRPr="00107739">
        <w:rPr>
          <w:rFonts w:ascii="Century Gothic" w:hAnsi="Century Gothic" w:cstheme="minorHAnsi"/>
          <w:sz w:val="20"/>
          <w:szCs w:val="20"/>
          <w:lang w:val="de-AT"/>
        </w:rPr>
        <w:t>Foothills</w:t>
      </w:r>
      <w:proofErr w:type="spellEnd"/>
      <w:r w:rsidR="00040C46" w:rsidRPr="00107739">
        <w:rPr>
          <w:rFonts w:ascii="Century Gothic" w:hAnsi="Century Gothic" w:cstheme="minorHAnsi"/>
          <w:sz w:val="20"/>
          <w:szCs w:val="20"/>
          <w:lang w:val="de-AT"/>
        </w:rPr>
        <w:t>)</w:t>
      </w:r>
      <w:r w:rsidRPr="00107739">
        <w:rPr>
          <w:rFonts w:ascii="Century Gothic" w:hAnsi="Century Gothic" w:cstheme="minorHAnsi"/>
          <w:sz w:val="20"/>
          <w:szCs w:val="20"/>
          <w:lang w:val="de-AT"/>
        </w:rPr>
        <w:t>, die ihrerse</w:t>
      </w:r>
      <w:r w:rsidR="00040C46" w:rsidRPr="00107739">
        <w:rPr>
          <w:rFonts w:ascii="Century Gothic" w:hAnsi="Century Gothic" w:cstheme="minorHAnsi"/>
          <w:sz w:val="20"/>
          <w:szCs w:val="20"/>
          <w:lang w:val="de-AT"/>
        </w:rPr>
        <w:t>i</w:t>
      </w:r>
      <w:r w:rsidRPr="00107739">
        <w:rPr>
          <w:rFonts w:ascii="Century Gothic" w:hAnsi="Century Gothic" w:cstheme="minorHAnsi"/>
          <w:sz w:val="20"/>
          <w:szCs w:val="20"/>
          <w:lang w:val="de-AT"/>
        </w:rPr>
        <w:t xml:space="preserve">ts in </w:t>
      </w:r>
      <w:proofErr w:type="spellStart"/>
      <w:r w:rsidRPr="00107739">
        <w:rPr>
          <w:rFonts w:ascii="Century Gothic" w:hAnsi="Century Gothic" w:cstheme="minorHAnsi"/>
          <w:sz w:val="20"/>
          <w:szCs w:val="20"/>
          <w:lang w:val="de-AT"/>
        </w:rPr>
        <w:t>Counties</w:t>
      </w:r>
      <w:proofErr w:type="spellEnd"/>
      <w:r w:rsidRPr="00107739">
        <w:rPr>
          <w:rFonts w:ascii="Century Gothic" w:hAnsi="Century Gothic" w:cstheme="minorHAnsi"/>
          <w:sz w:val="20"/>
          <w:szCs w:val="20"/>
          <w:lang w:val="de-AT"/>
        </w:rPr>
        <w:t xml:space="preserve"> aufgeteilt sind, welche wiederum aus zahlreichen </w:t>
      </w:r>
      <w:proofErr w:type="spellStart"/>
      <w:r w:rsidRPr="00107739">
        <w:rPr>
          <w:rFonts w:ascii="Century Gothic" w:hAnsi="Century Gothic" w:cstheme="minorHAnsi"/>
          <w:sz w:val="20"/>
          <w:szCs w:val="20"/>
          <w:lang w:val="de-AT"/>
        </w:rPr>
        <w:t>AVA´s</w:t>
      </w:r>
      <w:proofErr w:type="spellEnd"/>
      <w:r w:rsidRPr="00107739">
        <w:rPr>
          <w:rFonts w:ascii="Century Gothic" w:hAnsi="Century Gothic" w:cstheme="minorHAnsi"/>
          <w:sz w:val="20"/>
          <w:szCs w:val="20"/>
          <w:lang w:val="de-AT"/>
        </w:rPr>
        <w:t xml:space="preserve"> (mit </w:t>
      </w:r>
      <w:r w:rsidR="00741927" w:rsidRPr="00107739">
        <w:rPr>
          <w:rFonts w:ascii="Century Gothic" w:hAnsi="Century Gothic" w:cstheme="minorHAnsi"/>
          <w:sz w:val="20"/>
          <w:szCs w:val="20"/>
          <w:lang w:val="de-AT"/>
        </w:rPr>
        <w:t>mehreren Sub-</w:t>
      </w:r>
      <w:proofErr w:type="spellStart"/>
      <w:r w:rsidR="00741927" w:rsidRPr="00107739">
        <w:rPr>
          <w:rFonts w:ascii="Century Gothic" w:hAnsi="Century Gothic" w:cstheme="minorHAnsi"/>
          <w:sz w:val="20"/>
          <w:szCs w:val="20"/>
          <w:lang w:val="de-AT"/>
        </w:rPr>
        <w:t>AVA´s</w:t>
      </w:r>
      <w:proofErr w:type="spellEnd"/>
      <w:r w:rsidR="00741927" w:rsidRPr="00107739">
        <w:rPr>
          <w:rFonts w:ascii="Century Gothic" w:hAnsi="Century Gothic" w:cstheme="minorHAnsi"/>
          <w:sz w:val="20"/>
          <w:szCs w:val="20"/>
          <w:lang w:val="de-AT"/>
        </w:rPr>
        <w:t>) bestehen.</w:t>
      </w:r>
    </w:p>
    <w:p w:rsidR="00107739" w:rsidRPr="00107739" w:rsidRDefault="00107739" w:rsidP="00797F18">
      <w:pPr>
        <w:rPr>
          <w:rFonts w:ascii="Century Gothic" w:hAnsi="Century Gothic" w:cstheme="minorHAnsi"/>
          <w:sz w:val="20"/>
          <w:szCs w:val="20"/>
          <w:lang w:val="de-AT"/>
        </w:rPr>
      </w:pPr>
    </w:p>
    <w:p w:rsidR="00E93E35" w:rsidRPr="00107739" w:rsidRDefault="00E93E35" w:rsidP="00797F18">
      <w:pPr>
        <w:rPr>
          <w:rFonts w:ascii="Century Gothic" w:hAnsi="Century Gothic" w:cstheme="minorHAnsi"/>
          <w:sz w:val="20"/>
          <w:szCs w:val="20"/>
          <w:lang w:val="de-AT"/>
        </w:rPr>
      </w:pPr>
    </w:p>
    <w:p w:rsidR="00741927" w:rsidRPr="00107739" w:rsidRDefault="00107739" w:rsidP="00797F18">
      <w:pPr>
        <w:rPr>
          <w:rFonts w:ascii="Century Gothic" w:hAnsi="Century Gothic" w:cstheme="minorHAnsi"/>
          <w:sz w:val="20"/>
          <w:szCs w:val="20"/>
          <w:lang w:val="de-AT"/>
        </w:rPr>
      </w:pPr>
      <w:r>
        <w:rPr>
          <w:rFonts w:ascii="Century Gothic" w:eastAsia="Times New Roman" w:hAnsi="Century Gothic" w:cstheme="minorHAnsi"/>
          <w:sz w:val="20"/>
          <w:szCs w:val="20"/>
          <w:lang w:val="de-AT" w:eastAsia="de-DE"/>
        </w:rPr>
        <w:t xml:space="preserve">            </w:t>
      </w:r>
      <w:r w:rsidR="00E93E35" w:rsidRPr="00107739">
        <w:rPr>
          <w:rFonts w:ascii="Century Gothic" w:eastAsia="Times New Roman" w:hAnsi="Century Gothic" w:cstheme="minorHAnsi"/>
          <w:sz w:val="20"/>
          <w:szCs w:val="20"/>
          <w:lang w:val="de-AT" w:eastAsia="de-DE"/>
        </w:rPr>
        <w:fldChar w:fldCharType="begin"/>
      </w:r>
      <w:r w:rsidR="00E93E35" w:rsidRPr="00107739">
        <w:rPr>
          <w:rFonts w:ascii="Century Gothic" w:eastAsia="Times New Roman" w:hAnsi="Century Gothic" w:cstheme="minorHAnsi"/>
          <w:sz w:val="20"/>
          <w:szCs w:val="20"/>
          <w:lang w:val="de-AT" w:eastAsia="de-DE"/>
        </w:rPr>
        <w:instrText xml:space="preserve"> INCLUDEPICTURE "/var/folders/cs/rpnrk9sd437g004kx73k65v80000gn/T/com.microsoft.Word/WebArchiveCopyPasteTempFiles/5a418b48ca666fdf6bd60119063a3687.jpg" \* MERGEFORMATINET </w:instrText>
      </w:r>
      <w:r w:rsidR="00E93E35" w:rsidRPr="00107739">
        <w:rPr>
          <w:rFonts w:ascii="Century Gothic" w:eastAsia="Times New Roman" w:hAnsi="Century Gothic" w:cstheme="minorHAnsi"/>
          <w:sz w:val="20"/>
          <w:szCs w:val="20"/>
          <w:lang w:val="de-AT" w:eastAsia="de-DE"/>
        </w:rPr>
        <w:fldChar w:fldCharType="separate"/>
      </w:r>
      <w:r w:rsidR="00E93E35" w:rsidRPr="00107739">
        <w:rPr>
          <w:rFonts w:ascii="Century Gothic" w:eastAsia="Times New Roman" w:hAnsi="Century Gothic" w:cstheme="minorHAnsi"/>
          <w:noProof/>
          <w:sz w:val="20"/>
          <w:szCs w:val="20"/>
          <w:lang w:val="de-AT" w:eastAsia="de-DE"/>
        </w:rPr>
        <w:drawing>
          <wp:inline distT="0" distB="0" distL="0" distR="0" wp14:anchorId="646F8A4F" wp14:editId="2619DD2E">
            <wp:extent cx="4798045" cy="6807018"/>
            <wp:effectExtent l="0" t="0" r="3175" b="635"/>
            <wp:docPr id="2" name="Grafik 2" descr="An Introduction to California Wines | California wine, Wines, Wine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ntroduction to California Wines | California wine, Wines, Wine knowled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606" cy="6972384"/>
                    </a:xfrm>
                    <a:prstGeom prst="rect">
                      <a:avLst/>
                    </a:prstGeom>
                    <a:noFill/>
                    <a:ln>
                      <a:noFill/>
                    </a:ln>
                  </pic:spPr>
                </pic:pic>
              </a:graphicData>
            </a:graphic>
          </wp:inline>
        </w:drawing>
      </w:r>
      <w:r w:rsidR="00E93E35" w:rsidRPr="00107739">
        <w:rPr>
          <w:rFonts w:ascii="Century Gothic" w:eastAsia="Times New Roman" w:hAnsi="Century Gothic" w:cstheme="minorHAnsi"/>
          <w:sz w:val="20"/>
          <w:szCs w:val="20"/>
          <w:lang w:val="de-AT" w:eastAsia="de-DE"/>
        </w:rPr>
        <w:fldChar w:fldCharType="end"/>
      </w:r>
    </w:p>
    <w:p w:rsidR="00741927" w:rsidRPr="00107739" w:rsidRDefault="00741927" w:rsidP="00741927">
      <w:pPr>
        <w:rPr>
          <w:rFonts w:ascii="Century Gothic" w:eastAsia="Times New Roman" w:hAnsi="Century Gothic" w:cstheme="minorHAnsi"/>
          <w:sz w:val="20"/>
          <w:szCs w:val="20"/>
          <w:lang w:val="de-AT" w:eastAsia="de-DE"/>
        </w:rPr>
      </w:pPr>
    </w:p>
    <w:p w:rsidR="00EF1496" w:rsidRPr="006B587E" w:rsidRDefault="00741927" w:rsidP="005D6910">
      <w:pPr>
        <w:jc w:val="center"/>
        <w:rPr>
          <w:rFonts w:ascii="Century Gothic" w:hAnsi="Century Gothic" w:cstheme="minorHAnsi"/>
          <w:b/>
          <w:sz w:val="28"/>
          <w:szCs w:val="28"/>
          <w:u w:val="single"/>
          <w:lang w:val="de-AT"/>
        </w:rPr>
      </w:pPr>
      <w:r w:rsidRPr="006B587E">
        <w:rPr>
          <w:rFonts w:ascii="Century Gothic" w:hAnsi="Century Gothic" w:cstheme="minorHAnsi"/>
          <w:b/>
          <w:sz w:val="28"/>
          <w:szCs w:val="28"/>
          <w:u w:val="single"/>
          <w:lang w:val="de-AT"/>
        </w:rPr>
        <w:lastRenderedPageBreak/>
        <w:t>Northern Coast</w:t>
      </w:r>
    </w:p>
    <w:p w:rsidR="002B5A6A" w:rsidRPr="00107739" w:rsidRDefault="002B5A6A" w:rsidP="00797F18">
      <w:pPr>
        <w:rPr>
          <w:rFonts w:ascii="Century Gothic" w:hAnsi="Century Gothic" w:cstheme="minorHAnsi"/>
          <w:sz w:val="20"/>
          <w:szCs w:val="20"/>
          <w:u w:val="single"/>
          <w:lang w:val="de-AT"/>
        </w:rPr>
      </w:pPr>
    </w:p>
    <w:p w:rsidR="002B5A6A" w:rsidRPr="00107739" w:rsidRDefault="002B5A6A" w:rsidP="00797F18">
      <w:pPr>
        <w:rPr>
          <w:rFonts w:ascii="Century Gothic" w:hAnsi="Century Gothic" w:cstheme="minorHAnsi"/>
          <w:sz w:val="20"/>
          <w:szCs w:val="20"/>
          <w:u w:val="single"/>
          <w:lang w:val="de-AT"/>
        </w:rPr>
      </w:pPr>
      <w:r w:rsidRPr="00107739">
        <w:rPr>
          <w:rFonts w:ascii="Century Gothic" w:hAnsi="Century Gothic" w:cstheme="minorHAnsi"/>
          <w:sz w:val="20"/>
          <w:szCs w:val="20"/>
          <w:lang w:val="de-AT"/>
        </w:rPr>
        <w:t xml:space="preserve">Erstreckt sich nördlich von San Franzisco und umfasst 7 </w:t>
      </w:r>
      <w:proofErr w:type="spellStart"/>
      <w:r w:rsidRPr="00107739">
        <w:rPr>
          <w:rFonts w:ascii="Century Gothic" w:hAnsi="Century Gothic" w:cstheme="minorHAnsi"/>
          <w:sz w:val="20"/>
          <w:szCs w:val="20"/>
          <w:lang w:val="de-AT"/>
        </w:rPr>
        <w:t>Counties</w:t>
      </w:r>
      <w:proofErr w:type="spellEnd"/>
      <w:r w:rsidRPr="00107739">
        <w:rPr>
          <w:rFonts w:ascii="Century Gothic" w:hAnsi="Century Gothic" w:cstheme="minorHAnsi"/>
          <w:sz w:val="20"/>
          <w:szCs w:val="20"/>
          <w:lang w:val="de-AT"/>
        </w:rPr>
        <w:t xml:space="preserve">, von denen </w:t>
      </w:r>
      <w:proofErr w:type="spellStart"/>
      <w:r w:rsidRPr="00107739">
        <w:rPr>
          <w:rFonts w:ascii="Century Gothic" w:hAnsi="Century Gothic" w:cstheme="minorHAnsi"/>
          <w:sz w:val="20"/>
          <w:szCs w:val="20"/>
          <w:lang w:val="de-AT"/>
        </w:rPr>
        <w:t>Napa</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Sonoma</w:t>
      </w:r>
      <w:proofErr w:type="spellEnd"/>
      <w:r w:rsidRPr="00107739">
        <w:rPr>
          <w:rFonts w:ascii="Century Gothic" w:hAnsi="Century Gothic" w:cstheme="minorHAnsi"/>
          <w:sz w:val="20"/>
          <w:szCs w:val="20"/>
          <w:lang w:val="de-AT"/>
        </w:rPr>
        <w:t xml:space="preserve">, Lake und </w:t>
      </w:r>
      <w:proofErr w:type="spellStart"/>
      <w:r w:rsidRPr="00107739">
        <w:rPr>
          <w:rFonts w:ascii="Century Gothic" w:hAnsi="Century Gothic" w:cstheme="minorHAnsi"/>
          <w:sz w:val="20"/>
          <w:szCs w:val="20"/>
          <w:lang w:val="de-AT"/>
        </w:rPr>
        <w:t>Mendocino</w:t>
      </w:r>
      <w:proofErr w:type="spellEnd"/>
      <w:r w:rsidRPr="00107739">
        <w:rPr>
          <w:rFonts w:ascii="Century Gothic" w:hAnsi="Century Gothic" w:cstheme="minorHAnsi"/>
          <w:sz w:val="20"/>
          <w:szCs w:val="20"/>
          <w:lang w:val="de-AT"/>
        </w:rPr>
        <w:t xml:space="preserve"> die bedeutendsten sind.</w:t>
      </w:r>
    </w:p>
    <w:p w:rsidR="00741927" w:rsidRPr="00107739" w:rsidRDefault="002B5A6A" w:rsidP="00797F18">
      <w:pPr>
        <w:rPr>
          <w:rFonts w:ascii="Century Gothic" w:hAnsi="Century Gothic" w:cstheme="minorHAnsi"/>
          <w:sz w:val="20"/>
          <w:szCs w:val="20"/>
          <w:u w:val="single"/>
          <w:lang w:val="de-AT"/>
        </w:rPr>
      </w:pPr>
      <w:r w:rsidRPr="00107739">
        <w:rPr>
          <w:rFonts w:ascii="Century Gothic" w:eastAsia="Times New Roman" w:hAnsi="Century Gothic" w:cstheme="minorHAnsi"/>
          <w:sz w:val="20"/>
          <w:szCs w:val="20"/>
          <w:lang w:val="de-AT" w:eastAsia="de-DE"/>
        </w:rPr>
        <w:fldChar w:fldCharType="begin"/>
      </w:r>
      <w:r w:rsidRPr="00107739">
        <w:rPr>
          <w:rFonts w:ascii="Century Gothic" w:eastAsia="Times New Roman" w:hAnsi="Century Gothic" w:cstheme="minorHAnsi"/>
          <w:sz w:val="20"/>
          <w:szCs w:val="20"/>
          <w:lang w:val="de-AT" w:eastAsia="de-DE"/>
        </w:rPr>
        <w:instrText xml:space="preserve"> INCLUDEPICTURE "/var/folders/cs/rpnrk9sd437g004kx73k65v80000gn/T/com.microsoft.Word/WebArchiveCopyPasteTempFiles/7-0.jpg" \* MERGEFORMATINET </w:instrText>
      </w:r>
      <w:r w:rsidRPr="00107739">
        <w:rPr>
          <w:rFonts w:ascii="Century Gothic" w:eastAsia="Times New Roman" w:hAnsi="Century Gothic" w:cstheme="minorHAnsi"/>
          <w:sz w:val="20"/>
          <w:szCs w:val="20"/>
          <w:lang w:val="de-AT" w:eastAsia="de-DE"/>
        </w:rPr>
        <w:fldChar w:fldCharType="separate"/>
      </w:r>
      <w:r w:rsidRPr="00107739">
        <w:rPr>
          <w:rFonts w:ascii="Century Gothic" w:eastAsia="Times New Roman" w:hAnsi="Century Gothic" w:cstheme="minorHAnsi"/>
          <w:noProof/>
          <w:sz w:val="20"/>
          <w:szCs w:val="20"/>
          <w:lang w:val="de-AT" w:eastAsia="de-DE"/>
        </w:rPr>
        <w:drawing>
          <wp:inline distT="0" distB="0" distL="0" distR="0" wp14:anchorId="574B95CB" wp14:editId="09BE628B">
            <wp:extent cx="5686549" cy="4130488"/>
            <wp:effectExtent l="0" t="0" r="3175" b="0"/>
            <wp:docPr id="4" name="Grafik 4" descr="New World Teil 1: Nord- und Südamerika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World Teil 1: Nord- und Südamerika - PDF Free Downlo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5359" cy="4173206"/>
                    </a:xfrm>
                    <a:prstGeom prst="rect">
                      <a:avLst/>
                    </a:prstGeom>
                    <a:noFill/>
                    <a:ln>
                      <a:noFill/>
                    </a:ln>
                  </pic:spPr>
                </pic:pic>
              </a:graphicData>
            </a:graphic>
          </wp:inline>
        </w:drawing>
      </w:r>
      <w:r w:rsidRPr="00107739">
        <w:rPr>
          <w:rFonts w:ascii="Century Gothic" w:eastAsia="Times New Roman" w:hAnsi="Century Gothic" w:cstheme="minorHAnsi"/>
          <w:sz w:val="20"/>
          <w:szCs w:val="20"/>
          <w:lang w:val="de-AT" w:eastAsia="de-DE"/>
        </w:rPr>
        <w:fldChar w:fldCharType="end"/>
      </w:r>
    </w:p>
    <w:p w:rsidR="002B5A6A" w:rsidRPr="00107739" w:rsidRDefault="002B5A6A" w:rsidP="00797F18">
      <w:pPr>
        <w:rPr>
          <w:rFonts w:ascii="Century Gothic" w:hAnsi="Century Gothic" w:cstheme="minorHAnsi"/>
          <w:sz w:val="20"/>
          <w:szCs w:val="20"/>
          <w:lang w:val="de-AT"/>
        </w:rPr>
      </w:pPr>
    </w:p>
    <w:p w:rsidR="00040C46" w:rsidRPr="00107739" w:rsidRDefault="00040C46" w:rsidP="00797F18">
      <w:pPr>
        <w:rPr>
          <w:rFonts w:ascii="Century Gothic" w:hAnsi="Century Gothic" w:cstheme="minorHAnsi"/>
          <w:sz w:val="20"/>
          <w:szCs w:val="20"/>
          <w:lang w:val="de-AT"/>
        </w:rPr>
      </w:pPr>
    </w:p>
    <w:p w:rsidR="001A430E" w:rsidRPr="00107739" w:rsidRDefault="00040C46" w:rsidP="00797F18">
      <w:pPr>
        <w:rPr>
          <w:rFonts w:ascii="Century Gothic" w:hAnsi="Century Gothic" w:cstheme="minorHAnsi"/>
          <w:b/>
          <w:lang w:val="de-AT"/>
        </w:rPr>
      </w:pPr>
      <w:proofErr w:type="spellStart"/>
      <w:r w:rsidRPr="00107739">
        <w:rPr>
          <w:rFonts w:ascii="Century Gothic" w:hAnsi="Century Gothic" w:cstheme="minorHAnsi"/>
          <w:b/>
          <w:u w:val="single"/>
          <w:lang w:val="de-AT"/>
        </w:rPr>
        <w:t>Napa</w:t>
      </w:r>
      <w:proofErr w:type="spellEnd"/>
      <w:r w:rsidRPr="00107739">
        <w:rPr>
          <w:rFonts w:ascii="Century Gothic" w:hAnsi="Century Gothic" w:cstheme="minorHAnsi"/>
          <w:b/>
          <w:u w:val="single"/>
          <w:lang w:val="de-AT"/>
        </w:rPr>
        <w:t xml:space="preserve"> Valley</w:t>
      </w:r>
      <w:r w:rsidRPr="00107739">
        <w:rPr>
          <w:rFonts w:ascii="Century Gothic" w:hAnsi="Century Gothic" w:cstheme="minorHAnsi"/>
          <w:b/>
          <w:lang w:val="de-AT"/>
        </w:rPr>
        <w:t xml:space="preserve">, </w:t>
      </w:r>
    </w:p>
    <w:p w:rsidR="005D6910" w:rsidRPr="00107739" w:rsidRDefault="005D6910" w:rsidP="00797F18">
      <w:pPr>
        <w:rPr>
          <w:rFonts w:ascii="Century Gothic" w:hAnsi="Century Gothic" w:cstheme="minorHAnsi"/>
          <w:sz w:val="20"/>
          <w:szCs w:val="20"/>
          <w:lang w:val="de-AT"/>
        </w:rPr>
      </w:pPr>
    </w:p>
    <w:p w:rsidR="00040C46" w:rsidRPr="00107739" w:rsidRDefault="00040C46"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das wohl bekannteste Weinbaugebiet nicht nur Kaliforniens sondern der USA überhaupt </w:t>
      </w:r>
      <w:r w:rsidR="005D6910" w:rsidRPr="00107739">
        <w:rPr>
          <w:rFonts w:ascii="Century Gothic" w:hAnsi="Century Gothic" w:cstheme="minorHAnsi"/>
          <w:sz w:val="20"/>
          <w:szCs w:val="20"/>
          <w:lang w:val="de-AT"/>
        </w:rPr>
        <w:t xml:space="preserve">ist mit </w:t>
      </w:r>
      <w:r w:rsidR="00425AEF" w:rsidRPr="00107739">
        <w:rPr>
          <w:rFonts w:ascii="Century Gothic" w:hAnsi="Century Gothic" w:cstheme="minorHAnsi"/>
          <w:sz w:val="20"/>
          <w:szCs w:val="20"/>
          <w:lang w:val="de-AT"/>
        </w:rPr>
        <w:t xml:space="preserve">ca. 18.000 ha mit Wein bepflanzt, 70% davon mit roten Rebsorten, allen voran Cabernet Sauvignon, </w:t>
      </w:r>
      <w:proofErr w:type="spellStart"/>
      <w:r w:rsidR="00425AEF" w:rsidRPr="00107739">
        <w:rPr>
          <w:rFonts w:ascii="Century Gothic" w:hAnsi="Century Gothic" w:cstheme="minorHAnsi"/>
          <w:sz w:val="20"/>
          <w:szCs w:val="20"/>
          <w:lang w:val="de-AT"/>
        </w:rPr>
        <w:t>Zinfandel</w:t>
      </w:r>
      <w:proofErr w:type="spellEnd"/>
      <w:r w:rsidR="00425AEF" w:rsidRPr="00107739">
        <w:rPr>
          <w:rFonts w:ascii="Century Gothic" w:hAnsi="Century Gothic" w:cstheme="minorHAnsi"/>
          <w:sz w:val="20"/>
          <w:szCs w:val="20"/>
          <w:lang w:val="de-AT"/>
        </w:rPr>
        <w:t xml:space="preserve">, Merlot und </w:t>
      </w:r>
      <w:proofErr w:type="spellStart"/>
      <w:r w:rsidR="00425AEF" w:rsidRPr="00107739">
        <w:rPr>
          <w:rFonts w:ascii="Century Gothic" w:hAnsi="Century Gothic" w:cstheme="minorHAnsi"/>
          <w:sz w:val="20"/>
          <w:szCs w:val="20"/>
          <w:lang w:val="de-AT"/>
        </w:rPr>
        <w:t>Syrah</w:t>
      </w:r>
      <w:proofErr w:type="spellEnd"/>
      <w:r w:rsidR="00425AEF" w:rsidRPr="00107739">
        <w:rPr>
          <w:rFonts w:ascii="Century Gothic" w:hAnsi="Century Gothic" w:cstheme="minorHAnsi"/>
          <w:sz w:val="20"/>
          <w:szCs w:val="20"/>
          <w:lang w:val="de-AT"/>
        </w:rPr>
        <w:t>. Bei den 30% Weißweinen sind Chardonnay und Sauvignon Blanc die wichtigsten.</w:t>
      </w:r>
    </w:p>
    <w:p w:rsidR="002B5A6A" w:rsidRPr="00107739" w:rsidRDefault="002B5A6A" w:rsidP="00797F18">
      <w:pPr>
        <w:rPr>
          <w:rFonts w:ascii="Century Gothic" w:hAnsi="Century Gothic" w:cstheme="minorHAnsi"/>
          <w:sz w:val="20"/>
          <w:szCs w:val="20"/>
          <w:lang w:val="de-AT"/>
        </w:rPr>
      </w:pPr>
    </w:p>
    <w:p w:rsidR="002B5A6A" w:rsidRPr="00107739" w:rsidRDefault="002B5A6A" w:rsidP="002B5A6A">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Die AVA </w:t>
      </w:r>
      <w:proofErr w:type="spellStart"/>
      <w:r w:rsidRPr="00107739">
        <w:rPr>
          <w:rFonts w:ascii="Century Gothic" w:hAnsi="Century Gothic" w:cstheme="minorHAnsi"/>
          <w:sz w:val="20"/>
          <w:szCs w:val="20"/>
          <w:lang w:val="de-AT"/>
        </w:rPr>
        <w:t>Napa</w:t>
      </w:r>
      <w:proofErr w:type="spellEnd"/>
      <w:r w:rsidRPr="00107739">
        <w:rPr>
          <w:rFonts w:ascii="Century Gothic" w:hAnsi="Century Gothic" w:cstheme="minorHAnsi"/>
          <w:sz w:val="20"/>
          <w:szCs w:val="20"/>
          <w:lang w:val="de-AT"/>
        </w:rPr>
        <w:t xml:space="preserve"> Valley gliedert sich wiederum in 15 Sub-</w:t>
      </w:r>
      <w:proofErr w:type="spellStart"/>
      <w:r w:rsidRPr="00107739">
        <w:rPr>
          <w:rFonts w:ascii="Century Gothic" w:hAnsi="Century Gothic" w:cstheme="minorHAnsi"/>
          <w:sz w:val="20"/>
          <w:szCs w:val="20"/>
          <w:lang w:val="de-AT"/>
        </w:rPr>
        <w:t>AVA´s</w:t>
      </w:r>
      <w:proofErr w:type="spellEnd"/>
      <w:r w:rsidRPr="00107739">
        <w:rPr>
          <w:rFonts w:ascii="Century Gothic" w:hAnsi="Century Gothic" w:cstheme="minorHAnsi"/>
          <w:sz w:val="20"/>
          <w:szCs w:val="20"/>
          <w:lang w:val="de-AT"/>
        </w:rPr>
        <w:t xml:space="preserve">, von denen </w:t>
      </w:r>
      <w:proofErr w:type="spellStart"/>
      <w:r w:rsidRPr="00107739">
        <w:rPr>
          <w:rFonts w:ascii="Century Gothic" w:hAnsi="Century Gothic" w:cstheme="minorHAnsi"/>
          <w:sz w:val="20"/>
          <w:szCs w:val="20"/>
          <w:lang w:val="de-AT"/>
        </w:rPr>
        <w:t>Caneros</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Stag´s</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Leap</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Yountville</w:t>
      </w:r>
      <w:proofErr w:type="spellEnd"/>
      <w:r w:rsidRPr="00107739">
        <w:rPr>
          <w:rFonts w:ascii="Century Gothic" w:hAnsi="Century Gothic" w:cstheme="minorHAnsi"/>
          <w:sz w:val="20"/>
          <w:szCs w:val="20"/>
          <w:lang w:val="de-AT"/>
        </w:rPr>
        <w:t>, Rutherford und Oakville die bedeutendsten sind.</w:t>
      </w:r>
      <w:r w:rsidR="005D6910" w:rsidRPr="00107739">
        <w:rPr>
          <w:rFonts w:ascii="Century Gothic" w:hAnsi="Century Gothic" w:cstheme="minorHAnsi"/>
          <w:sz w:val="20"/>
          <w:szCs w:val="20"/>
          <w:lang w:val="de-AT"/>
        </w:rPr>
        <w:t xml:space="preserve"> </w:t>
      </w:r>
      <w:r w:rsidRPr="00107739">
        <w:rPr>
          <w:rFonts w:ascii="Century Gothic" w:hAnsi="Century Gothic" w:cstheme="minorHAnsi"/>
          <w:sz w:val="20"/>
          <w:szCs w:val="20"/>
          <w:lang w:val="de-AT"/>
        </w:rPr>
        <w:t xml:space="preserve">Leitweingüter wie </w:t>
      </w:r>
      <w:proofErr w:type="spellStart"/>
      <w:r w:rsidRPr="00107739">
        <w:rPr>
          <w:rFonts w:ascii="Century Gothic" w:hAnsi="Century Gothic" w:cstheme="minorHAnsi"/>
          <w:sz w:val="20"/>
          <w:szCs w:val="20"/>
          <w:lang w:val="de-AT"/>
        </w:rPr>
        <w:t>Beringer</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Stag´s</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Leap</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Winery</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Sc</w:t>
      </w:r>
      <w:r w:rsidR="00650C37">
        <w:rPr>
          <w:rFonts w:ascii="Century Gothic" w:hAnsi="Century Gothic" w:cstheme="minorHAnsi"/>
          <w:sz w:val="20"/>
          <w:szCs w:val="20"/>
          <w:lang w:val="de-AT"/>
        </w:rPr>
        <w:t>r</w:t>
      </w:r>
      <w:r w:rsidRPr="00107739">
        <w:rPr>
          <w:rFonts w:ascii="Century Gothic" w:hAnsi="Century Gothic" w:cstheme="minorHAnsi"/>
          <w:sz w:val="20"/>
          <w:szCs w:val="20"/>
          <w:lang w:val="de-AT"/>
        </w:rPr>
        <w:t>eaming</w:t>
      </w:r>
      <w:proofErr w:type="spellEnd"/>
      <w:r w:rsidRPr="00107739">
        <w:rPr>
          <w:rFonts w:ascii="Century Gothic" w:hAnsi="Century Gothic" w:cstheme="minorHAnsi"/>
          <w:sz w:val="20"/>
          <w:szCs w:val="20"/>
          <w:lang w:val="de-AT"/>
        </w:rPr>
        <w:t xml:space="preserve"> Eagle </w:t>
      </w:r>
      <w:proofErr w:type="spellStart"/>
      <w:r w:rsidRPr="00107739">
        <w:rPr>
          <w:rFonts w:ascii="Century Gothic" w:hAnsi="Century Gothic" w:cstheme="minorHAnsi"/>
          <w:sz w:val="20"/>
          <w:szCs w:val="20"/>
          <w:lang w:val="de-AT"/>
        </w:rPr>
        <w:t>Winery</w:t>
      </w:r>
      <w:proofErr w:type="spellEnd"/>
      <w:r w:rsidRPr="00107739">
        <w:rPr>
          <w:rFonts w:ascii="Century Gothic" w:hAnsi="Century Gothic" w:cstheme="minorHAnsi"/>
          <w:sz w:val="20"/>
          <w:szCs w:val="20"/>
          <w:lang w:val="de-AT"/>
        </w:rPr>
        <w:t xml:space="preserve"> oder Robert </w:t>
      </w:r>
      <w:proofErr w:type="spellStart"/>
      <w:r w:rsidRPr="00107739">
        <w:rPr>
          <w:rFonts w:ascii="Century Gothic" w:hAnsi="Century Gothic" w:cstheme="minorHAnsi"/>
          <w:sz w:val="20"/>
          <w:szCs w:val="20"/>
          <w:lang w:val="de-AT"/>
        </w:rPr>
        <w:t>Mondavi</w:t>
      </w:r>
      <w:proofErr w:type="spellEnd"/>
      <w:r w:rsidRPr="00107739">
        <w:rPr>
          <w:rFonts w:ascii="Century Gothic" w:hAnsi="Century Gothic" w:cstheme="minorHAnsi"/>
          <w:sz w:val="20"/>
          <w:szCs w:val="20"/>
          <w:lang w:val="de-AT"/>
        </w:rPr>
        <w:t xml:space="preserve"> haben wesentlich zum Weltruhm der Weine aus Nappa Valley und Kalifornien beigetragen. Letzterer hat gemeinsam mit Baron Philippe de Rothschild den </w:t>
      </w:r>
      <w:proofErr w:type="spellStart"/>
      <w:r w:rsidRPr="00107739">
        <w:rPr>
          <w:rFonts w:ascii="Century Gothic" w:hAnsi="Century Gothic" w:cstheme="minorHAnsi"/>
          <w:sz w:val="20"/>
          <w:szCs w:val="20"/>
          <w:lang w:val="de-AT"/>
        </w:rPr>
        <w:t>Kultwein</w:t>
      </w:r>
      <w:proofErr w:type="spellEnd"/>
      <w:r w:rsidRPr="00107739">
        <w:rPr>
          <w:rFonts w:ascii="Century Gothic" w:hAnsi="Century Gothic" w:cstheme="minorHAnsi"/>
          <w:sz w:val="20"/>
          <w:szCs w:val="20"/>
          <w:lang w:val="de-AT"/>
        </w:rPr>
        <w:t xml:space="preserve"> „Opus </w:t>
      </w:r>
      <w:proofErr w:type="spellStart"/>
      <w:r w:rsidRPr="00107739">
        <w:rPr>
          <w:rFonts w:ascii="Century Gothic" w:hAnsi="Century Gothic" w:cstheme="minorHAnsi"/>
          <w:sz w:val="20"/>
          <w:szCs w:val="20"/>
          <w:lang w:val="de-AT"/>
        </w:rPr>
        <w:t>One</w:t>
      </w:r>
      <w:proofErr w:type="spellEnd"/>
      <w:r w:rsidRPr="00107739">
        <w:rPr>
          <w:rFonts w:ascii="Century Gothic" w:hAnsi="Century Gothic" w:cstheme="minorHAnsi"/>
          <w:sz w:val="20"/>
          <w:szCs w:val="20"/>
          <w:lang w:val="de-AT"/>
        </w:rPr>
        <w:t xml:space="preserve">“, einen Cabernet-dominierten </w:t>
      </w:r>
      <w:proofErr w:type="spellStart"/>
      <w:r w:rsidRPr="00107739">
        <w:rPr>
          <w:rFonts w:ascii="Century Gothic" w:hAnsi="Century Gothic" w:cstheme="minorHAnsi"/>
          <w:sz w:val="20"/>
          <w:szCs w:val="20"/>
          <w:lang w:val="de-AT"/>
        </w:rPr>
        <w:t>Bordeauxblend</w:t>
      </w:r>
      <w:proofErr w:type="spellEnd"/>
      <w:r w:rsidRPr="00107739">
        <w:rPr>
          <w:rFonts w:ascii="Century Gothic" w:hAnsi="Century Gothic" w:cstheme="minorHAnsi"/>
          <w:sz w:val="20"/>
          <w:szCs w:val="20"/>
          <w:lang w:val="de-AT"/>
        </w:rPr>
        <w:t>, kreiert.</w:t>
      </w:r>
    </w:p>
    <w:p w:rsidR="002B5A6A" w:rsidRPr="00107739" w:rsidRDefault="002B5A6A" w:rsidP="002B5A6A">
      <w:pPr>
        <w:rPr>
          <w:rFonts w:ascii="Century Gothic" w:hAnsi="Century Gothic" w:cstheme="minorHAnsi"/>
          <w:sz w:val="20"/>
          <w:szCs w:val="20"/>
          <w:lang w:val="de-AT"/>
        </w:rPr>
      </w:pPr>
      <w:r w:rsidRPr="00107739">
        <w:rPr>
          <w:rFonts w:ascii="Century Gothic" w:hAnsi="Century Gothic" w:cstheme="minorHAnsi"/>
          <w:sz w:val="20"/>
          <w:szCs w:val="20"/>
          <w:lang w:val="de-AT"/>
        </w:rPr>
        <w:t>Und der 1973-er Cabernet Sauvignon der Kellerei „</w:t>
      </w:r>
      <w:proofErr w:type="spellStart"/>
      <w:r w:rsidRPr="00107739">
        <w:rPr>
          <w:rFonts w:ascii="Century Gothic" w:hAnsi="Century Gothic" w:cstheme="minorHAnsi"/>
          <w:sz w:val="20"/>
          <w:szCs w:val="20"/>
          <w:lang w:val="de-AT"/>
        </w:rPr>
        <w:t>Stag´s</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Leap</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Wine</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Cellars</w:t>
      </w:r>
      <w:proofErr w:type="spellEnd"/>
      <w:r w:rsidRPr="00107739">
        <w:rPr>
          <w:rFonts w:ascii="Century Gothic" w:hAnsi="Century Gothic" w:cstheme="minorHAnsi"/>
          <w:sz w:val="20"/>
          <w:szCs w:val="20"/>
          <w:lang w:val="de-AT"/>
        </w:rPr>
        <w:t>“ wurde zur Überraschung aller bei einer Internationalen Blindweinverkostung in Paris 1976 gegen die übermächtig scheinende Konkurrenz der französi</w:t>
      </w:r>
      <w:r w:rsidR="000A51AF" w:rsidRPr="00107739">
        <w:rPr>
          <w:rFonts w:ascii="Century Gothic" w:hAnsi="Century Gothic" w:cstheme="minorHAnsi"/>
          <w:sz w:val="20"/>
          <w:szCs w:val="20"/>
          <w:lang w:val="de-AT"/>
        </w:rPr>
        <w:t>s</w:t>
      </w:r>
      <w:r w:rsidRPr="00107739">
        <w:rPr>
          <w:rFonts w:ascii="Century Gothic" w:hAnsi="Century Gothic" w:cstheme="minorHAnsi"/>
          <w:sz w:val="20"/>
          <w:szCs w:val="20"/>
          <w:lang w:val="de-AT"/>
        </w:rPr>
        <w:t>chen Top-</w:t>
      </w:r>
      <w:proofErr w:type="spellStart"/>
      <w:r w:rsidRPr="00107739">
        <w:rPr>
          <w:rFonts w:ascii="Century Gothic" w:hAnsi="Century Gothic" w:cstheme="minorHAnsi"/>
          <w:sz w:val="20"/>
          <w:szCs w:val="20"/>
          <w:lang w:val="de-AT"/>
        </w:rPr>
        <w:t>Bordeaux´s</w:t>
      </w:r>
      <w:proofErr w:type="spellEnd"/>
      <w:r w:rsidRPr="00107739">
        <w:rPr>
          <w:rFonts w:ascii="Century Gothic" w:hAnsi="Century Gothic" w:cstheme="minorHAnsi"/>
          <w:sz w:val="20"/>
          <w:szCs w:val="20"/>
          <w:lang w:val="de-AT"/>
        </w:rPr>
        <w:t xml:space="preserve"> und -Burgunder zum besten Wein gekürt. Damit begann dann auch der vielbeachtete und rasante Aufstieg der kalifornischen Weine!</w:t>
      </w:r>
    </w:p>
    <w:p w:rsidR="002B5A6A" w:rsidRPr="00107739" w:rsidRDefault="002B5A6A" w:rsidP="00797F18">
      <w:pPr>
        <w:rPr>
          <w:rFonts w:ascii="Century Gothic" w:hAnsi="Century Gothic" w:cstheme="minorHAnsi"/>
          <w:sz w:val="20"/>
          <w:szCs w:val="20"/>
          <w:lang w:val="de-AT"/>
        </w:rPr>
      </w:pPr>
    </w:p>
    <w:p w:rsidR="002B5A6A" w:rsidRPr="00107739" w:rsidRDefault="002B5A6A" w:rsidP="002B5A6A">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lastRenderedPageBreak/>
        <w:fldChar w:fldCharType="begin"/>
      </w:r>
      <w:r w:rsidRPr="00107739">
        <w:rPr>
          <w:rFonts w:ascii="Century Gothic" w:eastAsia="Times New Roman" w:hAnsi="Century Gothic" w:cstheme="minorHAnsi"/>
          <w:sz w:val="20"/>
          <w:szCs w:val="20"/>
          <w:lang w:val="de-AT" w:eastAsia="de-DE"/>
        </w:rPr>
        <w:instrText xml:space="preserve"> INCLUDEPICTURE "/var/folders/cs/rpnrk9sd437g004kx73k65v80000gn/T/com.microsoft.Word/WebArchiveCopyPasteTempFiles/Napa-Wine-Map-wine-folly.jpg" \* MERGEFORMATINET </w:instrText>
      </w:r>
      <w:r w:rsidRPr="00107739">
        <w:rPr>
          <w:rFonts w:ascii="Century Gothic" w:eastAsia="Times New Roman" w:hAnsi="Century Gothic" w:cstheme="minorHAnsi"/>
          <w:sz w:val="20"/>
          <w:szCs w:val="20"/>
          <w:lang w:val="de-AT" w:eastAsia="de-DE"/>
        </w:rPr>
        <w:fldChar w:fldCharType="separate"/>
      </w:r>
      <w:r w:rsidRPr="00107739">
        <w:rPr>
          <w:rFonts w:ascii="Century Gothic" w:eastAsia="Times New Roman" w:hAnsi="Century Gothic" w:cstheme="minorHAnsi"/>
          <w:noProof/>
          <w:sz w:val="20"/>
          <w:szCs w:val="20"/>
          <w:lang w:val="de-AT" w:eastAsia="de-DE"/>
        </w:rPr>
        <w:drawing>
          <wp:inline distT="0" distB="0" distL="0" distR="0">
            <wp:extent cx="5626250" cy="8695057"/>
            <wp:effectExtent l="0" t="0" r="0" b="4445"/>
            <wp:docPr id="3" name="Grafik 3" descr="Das Napa Valley - Kaliforniens Wein genießen - Vineblog24 – Das Wein Blog  von VineSho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Napa Valley - Kaliforniens Wein genießen - Vineblog24 – Das Wein Blog  von VineShop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2357" cy="8766313"/>
                    </a:xfrm>
                    <a:prstGeom prst="rect">
                      <a:avLst/>
                    </a:prstGeom>
                    <a:noFill/>
                    <a:ln>
                      <a:noFill/>
                    </a:ln>
                  </pic:spPr>
                </pic:pic>
              </a:graphicData>
            </a:graphic>
          </wp:inline>
        </w:drawing>
      </w:r>
      <w:r w:rsidRPr="00107739">
        <w:rPr>
          <w:rFonts w:ascii="Century Gothic" w:eastAsia="Times New Roman" w:hAnsi="Century Gothic" w:cstheme="minorHAnsi"/>
          <w:sz w:val="20"/>
          <w:szCs w:val="20"/>
          <w:lang w:val="de-AT" w:eastAsia="de-DE"/>
        </w:rPr>
        <w:fldChar w:fldCharType="end"/>
      </w:r>
    </w:p>
    <w:p w:rsidR="00425AEF" w:rsidRPr="00107739" w:rsidRDefault="00425AEF" w:rsidP="00797F18">
      <w:pPr>
        <w:rPr>
          <w:rFonts w:ascii="Century Gothic" w:hAnsi="Century Gothic" w:cstheme="minorHAnsi"/>
          <w:sz w:val="20"/>
          <w:szCs w:val="20"/>
          <w:lang w:val="de-AT"/>
        </w:rPr>
      </w:pPr>
    </w:p>
    <w:p w:rsidR="005A5EBF" w:rsidRPr="00107739" w:rsidRDefault="005A5EBF" w:rsidP="00797F18">
      <w:pPr>
        <w:rPr>
          <w:rFonts w:ascii="Century Gothic" w:hAnsi="Century Gothic" w:cstheme="minorHAnsi"/>
          <w:sz w:val="20"/>
          <w:szCs w:val="20"/>
          <w:lang w:val="de-AT"/>
        </w:rPr>
      </w:pPr>
    </w:p>
    <w:p w:rsidR="001A430E" w:rsidRPr="006B587E" w:rsidRDefault="005A5EBF" w:rsidP="00797F18">
      <w:pPr>
        <w:rPr>
          <w:rFonts w:ascii="Century Gothic" w:hAnsi="Century Gothic" w:cstheme="minorHAnsi"/>
          <w:b/>
          <w:u w:val="single"/>
          <w:lang w:val="de-AT"/>
        </w:rPr>
      </w:pPr>
      <w:proofErr w:type="spellStart"/>
      <w:r w:rsidRPr="006B587E">
        <w:rPr>
          <w:rFonts w:ascii="Century Gothic" w:hAnsi="Century Gothic" w:cstheme="minorHAnsi"/>
          <w:b/>
          <w:u w:val="single"/>
          <w:lang w:val="de-AT"/>
        </w:rPr>
        <w:lastRenderedPageBreak/>
        <w:t>Sonoma</w:t>
      </w:r>
      <w:proofErr w:type="spellEnd"/>
      <w:r w:rsidRPr="006B587E">
        <w:rPr>
          <w:rFonts w:ascii="Century Gothic" w:hAnsi="Century Gothic" w:cstheme="minorHAnsi"/>
          <w:b/>
          <w:u w:val="single"/>
          <w:lang w:val="de-AT"/>
        </w:rPr>
        <w:t xml:space="preserve"> County </w:t>
      </w:r>
    </w:p>
    <w:p w:rsidR="005D6910" w:rsidRPr="00107739" w:rsidRDefault="005D6910" w:rsidP="00797F18">
      <w:pPr>
        <w:rPr>
          <w:rFonts w:ascii="Century Gothic" w:hAnsi="Century Gothic" w:cstheme="minorHAnsi"/>
          <w:sz w:val="20"/>
          <w:szCs w:val="20"/>
          <w:lang w:val="de-AT"/>
        </w:rPr>
      </w:pPr>
    </w:p>
    <w:p w:rsidR="005A5EBF" w:rsidRPr="00107739" w:rsidRDefault="005A5EBF"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produziert auf ca. 24.000 ha (60% Rot, 40% Weiß) 6% des gesamten kalifornischen Weines. Die Leitsorten sind ähnlich wie in Nappa: </w:t>
      </w:r>
      <w:proofErr w:type="spellStart"/>
      <w:r w:rsidRPr="00107739">
        <w:rPr>
          <w:rFonts w:ascii="Century Gothic" w:hAnsi="Century Gothic" w:cstheme="minorHAnsi"/>
          <w:sz w:val="20"/>
          <w:szCs w:val="20"/>
          <w:lang w:val="de-AT"/>
        </w:rPr>
        <w:t>Cabernot</w:t>
      </w:r>
      <w:proofErr w:type="spellEnd"/>
      <w:r w:rsidRPr="00107739">
        <w:rPr>
          <w:rFonts w:ascii="Century Gothic" w:hAnsi="Century Gothic" w:cstheme="minorHAnsi"/>
          <w:sz w:val="20"/>
          <w:szCs w:val="20"/>
          <w:lang w:val="de-AT"/>
        </w:rPr>
        <w:t xml:space="preserve"> Sauvignon, Merlot, </w:t>
      </w:r>
      <w:proofErr w:type="spellStart"/>
      <w:r w:rsidRPr="00107739">
        <w:rPr>
          <w:rFonts w:ascii="Century Gothic" w:hAnsi="Century Gothic" w:cstheme="minorHAnsi"/>
          <w:sz w:val="20"/>
          <w:szCs w:val="20"/>
          <w:lang w:val="de-AT"/>
        </w:rPr>
        <w:t>Zinfandel</w:t>
      </w:r>
      <w:proofErr w:type="spellEnd"/>
      <w:r w:rsidRPr="00107739">
        <w:rPr>
          <w:rFonts w:ascii="Century Gothic" w:hAnsi="Century Gothic" w:cstheme="minorHAnsi"/>
          <w:sz w:val="20"/>
          <w:szCs w:val="20"/>
          <w:lang w:val="de-AT"/>
        </w:rPr>
        <w:t xml:space="preserve"> und hier auch Pinot Noir bei den roten und Chardonnay bei den weißen Rebsorten.</w:t>
      </w:r>
    </w:p>
    <w:p w:rsidR="005A5EBF" w:rsidRDefault="00F349B8"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Green</w:t>
      </w:r>
      <w:r w:rsidR="005A5EBF" w:rsidRPr="00107739">
        <w:rPr>
          <w:rFonts w:ascii="Century Gothic" w:hAnsi="Century Gothic" w:cstheme="minorHAnsi"/>
          <w:sz w:val="20"/>
          <w:szCs w:val="20"/>
          <w:lang w:val="de-AT"/>
        </w:rPr>
        <w:t xml:space="preserve"> Valley – eine besondere Spezialität ist hier der Gewürztraminer -, Alexander Valley</w:t>
      </w:r>
      <w:r w:rsidRPr="00107739">
        <w:rPr>
          <w:rFonts w:ascii="Century Gothic" w:hAnsi="Century Gothic" w:cstheme="minorHAnsi"/>
          <w:sz w:val="20"/>
          <w:szCs w:val="20"/>
          <w:lang w:val="de-AT"/>
        </w:rPr>
        <w:t xml:space="preserve"> mit seinen voluminösen Chardonnays und </w:t>
      </w:r>
      <w:proofErr w:type="spellStart"/>
      <w:r w:rsidRPr="00107739">
        <w:rPr>
          <w:rFonts w:ascii="Century Gothic" w:hAnsi="Century Gothic" w:cstheme="minorHAnsi"/>
          <w:sz w:val="20"/>
          <w:szCs w:val="20"/>
          <w:lang w:val="de-AT"/>
        </w:rPr>
        <w:t>Russian</w:t>
      </w:r>
      <w:proofErr w:type="spellEnd"/>
      <w:r w:rsidRPr="00107739">
        <w:rPr>
          <w:rFonts w:ascii="Century Gothic" w:hAnsi="Century Gothic" w:cstheme="minorHAnsi"/>
          <w:sz w:val="20"/>
          <w:szCs w:val="20"/>
          <w:lang w:val="de-AT"/>
        </w:rPr>
        <w:t xml:space="preserve"> River als eines der wichtigsten und besten Anbaugebiete für Pinot Noir weltweit sind die wichtigsten der insgesamt 13 </w:t>
      </w:r>
      <w:proofErr w:type="spellStart"/>
      <w:r w:rsidRPr="00107739">
        <w:rPr>
          <w:rFonts w:ascii="Century Gothic" w:hAnsi="Century Gothic" w:cstheme="minorHAnsi"/>
          <w:sz w:val="20"/>
          <w:szCs w:val="20"/>
          <w:lang w:val="de-AT"/>
        </w:rPr>
        <w:t>AVA´s</w:t>
      </w:r>
      <w:proofErr w:type="spellEnd"/>
      <w:r w:rsidRPr="00107739">
        <w:rPr>
          <w:rFonts w:ascii="Century Gothic" w:hAnsi="Century Gothic" w:cstheme="minorHAnsi"/>
          <w:sz w:val="20"/>
          <w:szCs w:val="20"/>
          <w:lang w:val="de-AT"/>
        </w:rPr>
        <w:t xml:space="preserve"> dieses </w:t>
      </w:r>
      <w:proofErr w:type="spellStart"/>
      <w:r w:rsidRPr="00107739">
        <w:rPr>
          <w:rFonts w:ascii="Century Gothic" w:hAnsi="Century Gothic" w:cstheme="minorHAnsi"/>
          <w:sz w:val="20"/>
          <w:szCs w:val="20"/>
          <w:lang w:val="de-AT"/>
        </w:rPr>
        <w:t>Counties</w:t>
      </w:r>
      <w:proofErr w:type="spellEnd"/>
      <w:r w:rsidRPr="00107739">
        <w:rPr>
          <w:rFonts w:ascii="Century Gothic" w:hAnsi="Century Gothic" w:cstheme="minorHAnsi"/>
          <w:sz w:val="20"/>
          <w:szCs w:val="20"/>
          <w:lang w:val="de-AT"/>
        </w:rPr>
        <w:t>!</w:t>
      </w:r>
    </w:p>
    <w:p w:rsidR="00A11CB4" w:rsidRDefault="00A11CB4" w:rsidP="00797F18">
      <w:pPr>
        <w:rPr>
          <w:rFonts w:ascii="Century Gothic" w:hAnsi="Century Gothic" w:cstheme="minorHAnsi"/>
          <w:sz w:val="20"/>
          <w:szCs w:val="20"/>
          <w:lang w:val="de-AT"/>
        </w:rPr>
      </w:pPr>
    </w:p>
    <w:p w:rsidR="00A11CB4" w:rsidRDefault="00A11CB4" w:rsidP="00797F18">
      <w:pPr>
        <w:rPr>
          <w:rFonts w:ascii="Century Gothic" w:hAnsi="Century Gothic" w:cstheme="minorHAnsi"/>
          <w:sz w:val="20"/>
          <w:szCs w:val="20"/>
          <w:lang w:val="de-AT"/>
        </w:rPr>
      </w:pPr>
    </w:p>
    <w:p w:rsidR="00A11CB4" w:rsidRPr="00107739" w:rsidRDefault="00A11CB4" w:rsidP="00797F18">
      <w:pPr>
        <w:rPr>
          <w:rFonts w:ascii="Century Gothic" w:hAnsi="Century Gothic" w:cstheme="minorHAnsi"/>
          <w:sz w:val="20"/>
          <w:szCs w:val="20"/>
          <w:lang w:val="de-AT"/>
        </w:rPr>
      </w:pPr>
    </w:p>
    <w:p w:rsidR="00E93E35" w:rsidRPr="00107739" w:rsidRDefault="00E93E35" w:rsidP="00797F18">
      <w:pPr>
        <w:rPr>
          <w:rFonts w:ascii="Century Gothic" w:hAnsi="Century Gothic" w:cstheme="minorHAnsi"/>
          <w:sz w:val="20"/>
          <w:szCs w:val="20"/>
          <w:lang w:val="de-AT"/>
        </w:rPr>
      </w:pPr>
    </w:p>
    <w:p w:rsidR="002B5A6A" w:rsidRPr="00107739" w:rsidRDefault="002B5A6A" w:rsidP="002B5A6A">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fldChar w:fldCharType="begin"/>
      </w:r>
      <w:r w:rsidRPr="00107739">
        <w:rPr>
          <w:rFonts w:ascii="Century Gothic" w:eastAsia="Times New Roman" w:hAnsi="Century Gothic" w:cstheme="minorHAnsi"/>
          <w:sz w:val="20"/>
          <w:szCs w:val="20"/>
          <w:lang w:val="de-AT" w:eastAsia="de-DE"/>
        </w:rPr>
        <w:instrText xml:space="preserve"> INCLUDEPICTURE "/var/folders/cs/rpnrk9sd437g004kx73k65v80000gn/T/com.microsoft.Word/WebArchiveCopyPasteTempFiles/000004618-map_sonoma_county.jpg" \* MERGEFORMATINET </w:instrText>
      </w:r>
      <w:r w:rsidRPr="00107739">
        <w:rPr>
          <w:rFonts w:ascii="Century Gothic" w:eastAsia="Times New Roman" w:hAnsi="Century Gothic" w:cstheme="minorHAnsi"/>
          <w:sz w:val="20"/>
          <w:szCs w:val="20"/>
          <w:lang w:val="de-AT" w:eastAsia="de-DE"/>
        </w:rPr>
        <w:fldChar w:fldCharType="separate"/>
      </w:r>
      <w:r w:rsidRPr="00107739">
        <w:rPr>
          <w:rFonts w:ascii="Century Gothic" w:eastAsia="Times New Roman" w:hAnsi="Century Gothic" w:cstheme="minorHAnsi"/>
          <w:noProof/>
          <w:sz w:val="20"/>
          <w:szCs w:val="20"/>
          <w:lang w:val="de-AT" w:eastAsia="de-DE"/>
        </w:rPr>
        <w:drawing>
          <wp:inline distT="0" distB="0" distL="0" distR="0">
            <wp:extent cx="5756910" cy="4536440"/>
            <wp:effectExtent l="0" t="0" r="0" b="0"/>
            <wp:docPr id="7" name="Grafik 7" descr="US consumers &amp;#39;confused&amp;#39; by multiple Sonoma AVAs - Dec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consumers &amp;#39;confused&amp;#39; by multiple Sonoma AVAs - Decan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536440"/>
                    </a:xfrm>
                    <a:prstGeom prst="rect">
                      <a:avLst/>
                    </a:prstGeom>
                    <a:noFill/>
                    <a:ln>
                      <a:noFill/>
                    </a:ln>
                  </pic:spPr>
                </pic:pic>
              </a:graphicData>
            </a:graphic>
          </wp:inline>
        </w:drawing>
      </w:r>
      <w:r w:rsidRPr="00107739">
        <w:rPr>
          <w:rFonts w:ascii="Century Gothic" w:eastAsia="Times New Roman" w:hAnsi="Century Gothic" w:cstheme="minorHAnsi"/>
          <w:sz w:val="20"/>
          <w:szCs w:val="20"/>
          <w:lang w:val="de-AT" w:eastAsia="de-DE"/>
        </w:rPr>
        <w:fldChar w:fldCharType="end"/>
      </w:r>
    </w:p>
    <w:p w:rsidR="0006623C" w:rsidRPr="00107739" w:rsidRDefault="0006623C" w:rsidP="0006623C">
      <w:pPr>
        <w:rPr>
          <w:rFonts w:ascii="Century Gothic" w:eastAsia="Times New Roman" w:hAnsi="Century Gothic" w:cstheme="minorHAnsi"/>
          <w:sz w:val="20"/>
          <w:szCs w:val="20"/>
          <w:lang w:val="de-AT" w:eastAsia="de-DE"/>
        </w:rPr>
      </w:pPr>
    </w:p>
    <w:p w:rsidR="005D6910" w:rsidRPr="00107739" w:rsidRDefault="005D6910" w:rsidP="00797F18">
      <w:pPr>
        <w:rPr>
          <w:rFonts w:ascii="Century Gothic" w:hAnsi="Century Gothic" w:cstheme="minorHAnsi"/>
          <w:sz w:val="20"/>
          <w:szCs w:val="20"/>
          <w:u w:val="single"/>
          <w:lang w:val="de-AT"/>
        </w:rPr>
      </w:pPr>
    </w:p>
    <w:p w:rsidR="005D6910" w:rsidRDefault="005D6910"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A11CB4" w:rsidRDefault="00A11CB4" w:rsidP="00797F18">
      <w:pPr>
        <w:rPr>
          <w:rFonts w:ascii="Century Gothic" w:hAnsi="Century Gothic" w:cstheme="minorHAnsi"/>
          <w:sz w:val="20"/>
          <w:szCs w:val="20"/>
          <w:u w:val="single"/>
          <w:lang w:val="de-AT"/>
        </w:rPr>
      </w:pPr>
    </w:p>
    <w:p w:rsidR="00F349B8" w:rsidRPr="006B587E" w:rsidRDefault="00F349B8" w:rsidP="005D6910">
      <w:pPr>
        <w:jc w:val="center"/>
        <w:rPr>
          <w:rFonts w:ascii="Century Gothic" w:hAnsi="Century Gothic" w:cstheme="minorHAnsi"/>
          <w:b/>
          <w:sz w:val="28"/>
          <w:szCs w:val="28"/>
          <w:u w:val="single"/>
          <w:lang w:val="de-AT"/>
        </w:rPr>
      </w:pPr>
      <w:r w:rsidRPr="006B587E">
        <w:rPr>
          <w:rFonts w:ascii="Century Gothic" w:hAnsi="Century Gothic" w:cstheme="minorHAnsi"/>
          <w:b/>
          <w:sz w:val="28"/>
          <w:szCs w:val="28"/>
          <w:u w:val="single"/>
          <w:lang w:val="de-AT"/>
        </w:rPr>
        <w:lastRenderedPageBreak/>
        <w:t>Central Coast</w:t>
      </w:r>
    </w:p>
    <w:p w:rsidR="00F349B8" w:rsidRPr="00107739" w:rsidRDefault="00F349B8" w:rsidP="00797F18">
      <w:pPr>
        <w:rPr>
          <w:rFonts w:ascii="Century Gothic" w:hAnsi="Century Gothic" w:cstheme="minorHAnsi"/>
          <w:sz w:val="20"/>
          <w:szCs w:val="20"/>
          <w:u w:val="single"/>
          <w:lang w:val="de-AT"/>
        </w:rPr>
      </w:pPr>
    </w:p>
    <w:p w:rsidR="00F349B8" w:rsidRPr="00107739" w:rsidRDefault="00F349B8"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Sie erstreckt sich südlich von San Francisco bis nach Santa Barbara, unterteilt sich in eine Central Coast Nord, Mitte und Süd und beherbergt über 50 </w:t>
      </w:r>
      <w:proofErr w:type="spellStart"/>
      <w:r w:rsidRPr="00107739">
        <w:rPr>
          <w:rFonts w:ascii="Century Gothic" w:hAnsi="Century Gothic" w:cstheme="minorHAnsi"/>
          <w:sz w:val="20"/>
          <w:szCs w:val="20"/>
          <w:lang w:val="de-AT"/>
        </w:rPr>
        <w:t>AVA´s</w:t>
      </w:r>
      <w:proofErr w:type="spellEnd"/>
      <w:r w:rsidRPr="00107739">
        <w:rPr>
          <w:rFonts w:ascii="Century Gothic" w:hAnsi="Century Gothic" w:cstheme="minorHAnsi"/>
          <w:sz w:val="20"/>
          <w:szCs w:val="20"/>
          <w:lang w:val="de-AT"/>
        </w:rPr>
        <w:t xml:space="preserve">. Ca. 12% des kalifornischen Weines kommt aus der Central Coast, die bekannte Weingüter wie z.B. </w:t>
      </w:r>
      <w:proofErr w:type="spellStart"/>
      <w:r w:rsidRPr="00107739">
        <w:rPr>
          <w:rFonts w:ascii="Century Gothic" w:hAnsi="Century Gothic" w:cstheme="minorHAnsi"/>
          <w:sz w:val="20"/>
          <w:szCs w:val="20"/>
          <w:lang w:val="de-AT"/>
        </w:rPr>
        <w:t>Ridge</w:t>
      </w:r>
      <w:proofErr w:type="spellEnd"/>
      <w:r w:rsidRPr="00107739">
        <w:rPr>
          <w:rFonts w:ascii="Century Gothic" w:hAnsi="Century Gothic" w:cstheme="minorHAnsi"/>
          <w:sz w:val="20"/>
          <w:szCs w:val="20"/>
          <w:lang w:val="de-AT"/>
        </w:rPr>
        <w:t xml:space="preserve"> mit dem legendären Rotwein „Monte Bello“ beheimatet.</w:t>
      </w:r>
    </w:p>
    <w:p w:rsidR="00F349B8" w:rsidRPr="00107739" w:rsidRDefault="00F349B8"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Livermore Valley, Santa Clara Valley und Santa Cruz County im Norden, Monterey, Santa Lucia </w:t>
      </w:r>
      <w:proofErr w:type="spellStart"/>
      <w:r w:rsidRPr="00107739">
        <w:rPr>
          <w:rFonts w:ascii="Century Gothic" w:hAnsi="Century Gothic" w:cstheme="minorHAnsi"/>
          <w:sz w:val="20"/>
          <w:szCs w:val="20"/>
          <w:lang w:val="de-AT"/>
        </w:rPr>
        <w:t>Highlands</w:t>
      </w:r>
      <w:proofErr w:type="spellEnd"/>
      <w:r w:rsidR="00F91DA7" w:rsidRPr="00107739">
        <w:rPr>
          <w:rFonts w:ascii="Century Gothic" w:hAnsi="Century Gothic" w:cstheme="minorHAnsi"/>
          <w:sz w:val="20"/>
          <w:szCs w:val="20"/>
          <w:lang w:val="de-AT"/>
        </w:rPr>
        <w:t xml:space="preserve"> oder </w:t>
      </w:r>
      <w:proofErr w:type="spellStart"/>
      <w:r w:rsidR="00F91DA7" w:rsidRPr="00107739">
        <w:rPr>
          <w:rFonts w:ascii="Century Gothic" w:hAnsi="Century Gothic" w:cstheme="minorHAnsi"/>
          <w:sz w:val="20"/>
          <w:szCs w:val="20"/>
          <w:lang w:val="de-AT"/>
        </w:rPr>
        <w:t>Chalone</w:t>
      </w:r>
      <w:proofErr w:type="spellEnd"/>
      <w:r w:rsidR="00F91DA7" w:rsidRPr="00107739">
        <w:rPr>
          <w:rFonts w:ascii="Century Gothic" w:hAnsi="Century Gothic" w:cstheme="minorHAnsi"/>
          <w:sz w:val="20"/>
          <w:szCs w:val="20"/>
          <w:lang w:val="de-AT"/>
        </w:rPr>
        <w:t xml:space="preserve"> in der Mitte sowie Paso Robles und Santa Barbara County sind die bekanntesten und bedeutendsten </w:t>
      </w:r>
      <w:proofErr w:type="spellStart"/>
      <w:r w:rsidR="00F91DA7" w:rsidRPr="00107739">
        <w:rPr>
          <w:rFonts w:ascii="Century Gothic" w:hAnsi="Century Gothic" w:cstheme="minorHAnsi"/>
          <w:sz w:val="20"/>
          <w:szCs w:val="20"/>
          <w:lang w:val="de-AT"/>
        </w:rPr>
        <w:t>AVA´s</w:t>
      </w:r>
      <w:proofErr w:type="spellEnd"/>
      <w:r w:rsidR="00F91DA7" w:rsidRPr="00107739">
        <w:rPr>
          <w:rFonts w:ascii="Century Gothic" w:hAnsi="Century Gothic" w:cstheme="minorHAnsi"/>
          <w:sz w:val="20"/>
          <w:szCs w:val="20"/>
          <w:lang w:val="de-AT"/>
        </w:rPr>
        <w:t xml:space="preserve"> der Central Coast.</w:t>
      </w:r>
    </w:p>
    <w:p w:rsidR="00F91DA7" w:rsidRPr="00107739" w:rsidRDefault="00F91DA7"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Während im Norden und in der Mitte die eingangs erwähnten Leitrebsorten gleichermaßen Bedeutung haben, ist das Aushängeschild </w:t>
      </w:r>
      <w:proofErr w:type="gramStart"/>
      <w:r w:rsidRPr="00107739">
        <w:rPr>
          <w:rFonts w:ascii="Century Gothic" w:hAnsi="Century Gothic" w:cstheme="minorHAnsi"/>
          <w:sz w:val="20"/>
          <w:szCs w:val="20"/>
          <w:lang w:val="de-AT"/>
        </w:rPr>
        <w:t>des Süden</w:t>
      </w:r>
      <w:proofErr w:type="gramEnd"/>
      <w:r w:rsidRPr="00107739">
        <w:rPr>
          <w:rFonts w:ascii="Century Gothic" w:hAnsi="Century Gothic" w:cstheme="minorHAnsi"/>
          <w:sz w:val="20"/>
          <w:szCs w:val="20"/>
          <w:lang w:val="de-AT"/>
        </w:rPr>
        <w:t xml:space="preserve"> und hier speziell in Santa Barbara ganz klar der Pinot Noir: 25% der Rebflächen im County sind mit diesem bepflanzt, dazu immer öfter auch weitere Burgundersorten wie </w:t>
      </w:r>
      <w:proofErr w:type="spellStart"/>
      <w:r w:rsidRPr="00107739">
        <w:rPr>
          <w:rFonts w:ascii="Century Gothic" w:hAnsi="Century Gothic" w:cstheme="minorHAnsi"/>
          <w:sz w:val="20"/>
          <w:szCs w:val="20"/>
          <w:lang w:val="de-AT"/>
        </w:rPr>
        <w:t>Syrah</w:t>
      </w:r>
      <w:proofErr w:type="spellEnd"/>
      <w:r w:rsidRPr="00107739">
        <w:rPr>
          <w:rFonts w:ascii="Century Gothic" w:hAnsi="Century Gothic" w:cstheme="minorHAnsi"/>
          <w:sz w:val="20"/>
          <w:szCs w:val="20"/>
          <w:lang w:val="de-AT"/>
        </w:rPr>
        <w:t xml:space="preserve"> oder </w:t>
      </w:r>
      <w:proofErr w:type="spellStart"/>
      <w:r w:rsidRPr="00107739">
        <w:rPr>
          <w:rFonts w:ascii="Century Gothic" w:hAnsi="Century Gothic" w:cstheme="minorHAnsi"/>
          <w:sz w:val="20"/>
          <w:szCs w:val="20"/>
          <w:lang w:val="de-AT"/>
        </w:rPr>
        <w:t>Grenache</w:t>
      </w:r>
      <w:proofErr w:type="spellEnd"/>
      <w:r w:rsidRPr="00107739">
        <w:rPr>
          <w:rFonts w:ascii="Century Gothic" w:hAnsi="Century Gothic" w:cstheme="minorHAnsi"/>
          <w:sz w:val="20"/>
          <w:szCs w:val="20"/>
          <w:lang w:val="de-AT"/>
        </w:rPr>
        <w:t>.</w:t>
      </w:r>
    </w:p>
    <w:p w:rsidR="000A51AF" w:rsidRPr="00107739" w:rsidRDefault="00425AEF"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Eine Besonderheit Kaliforniens ist der </w:t>
      </w:r>
      <w:proofErr w:type="spellStart"/>
      <w:r w:rsidRPr="00107739">
        <w:rPr>
          <w:rFonts w:ascii="Century Gothic" w:hAnsi="Century Gothic" w:cstheme="minorHAnsi"/>
          <w:sz w:val="20"/>
          <w:szCs w:val="20"/>
          <w:lang w:val="de-AT"/>
        </w:rPr>
        <w:t>Zinfandel</w:t>
      </w:r>
      <w:proofErr w:type="spellEnd"/>
      <w:r w:rsidRPr="00107739">
        <w:rPr>
          <w:rFonts w:ascii="Century Gothic" w:hAnsi="Century Gothic" w:cstheme="minorHAnsi"/>
          <w:sz w:val="20"/>
          <w:szCs w:val="20"/>
          <w:lang w:val="de-AT"/>
        </w:rPr>
        <w:t xml:space="preserve">, eine „quasi </w:t>
      </w:r>
      <w:proofErr w:type="spellStart"/>
      <w:r w:rsidRPr="00107739">
        <w:rPr>
          <w:rFonts w:ascii="Century Gothic" w:hAnsi="Century Gothic" w:cstheme="minorHAnsi"/>
          <w:sz w:val="20"/>
          <w:szCs w:val="20"/>
          <w:lang w:val="de-AT"/>
        </w:rPr>
        <w:t>autochtone</w:t>
      </w:r>
      <w:proofErr w:type="spellEnd"/>
      <w:r w:rsidRPr="00107739">
        <w:rPr>
          <w:rFonts w:ascii="Century Gothic" w:hAnsi="Century Gothic" w:cstheme="minorHAnsi"/>
          <w:sz w:val="20"/>
          <w:szCs w:val="20"/>
          <w:lang w:val="de-AT"/>
        </w:rPr>
        <w:t xml:space="preserve">“ Rebsorte Kaliforniens. „Quasi“ deshalb, weil sein Ursprung vermutlich in Europa, vermutlich in Kroatien oder Süditalien, ist. Vermutlich ist der </w:t>
      </w:r>
      <w:proofErr w:type="spellStart"/>
      <w:r w:rsidRPr="00107739">
        <w:rPr>
          <w:rFonts w:ascii="Century Gothic" w:hAnsi="Century Gothic" w:cstheme="minorHAnsi"/>
          <w:sz w:val="20"/>
          <w:szCs w:val="20"/>
          <w:lang w:val="de-AT"/>
        </w:rPr>
        <w:t>Zinfandel</w:t>
      </w:r>
      <w:proofErr w:type="spellEnd"/>
      <w:r w:rsidRPr="00107739">
        <w:rPr>
          <w:rFonts w:ascii="Century Gothic" w:hAnsi="Century Gothic" w:cstheme="minorHAnsi"/>
          <w:sz w:val="20"/>
          <w:szCs w:val="20"/>
          <w:lang w:val="de-AT"/>
        </w:rPr>
        <w:t xml:space="preserve"> ident mit der apulischen Primitivo-Rebe. In den 80-er Jahren als „White </w:t>
      </w:r>
      <w:proofErr w:type="spellStart"/>
      <w:r w:rsidRPr="00107739">
        <w:rPr>
          <w:rFonts w:ascii="Century Gothic" w:hAnsi="Century Gothic" w:cstheme="minorHAnsi"/>
          <w:sz w:val="20"/>
          <w:szCs w:val="20"/>
          <w:lang w:val="de-AT"/>
        </w:rPr>
        <w:t>Zin</w:t>
      </w:r>
      <w:proofErr w:type="spellEnd"/>
      <w:r w:rsidRPr="00107739">
        <w:rPr>
          <w:rFonts w:ascii="Century Gothic" w:hAnsi="Century Gothic" w:cstheme="minorHAnsi"/>
          <w:sz w:val="20"/>
          <w:szCs w:val="20"/>
          <w:lang w:val="de-AT"/>
        </w:rPr>
        <w:t xml:space="preserve">“ frisch, fruchtig und leicht </w:t>
      </w:r>
      <w:proofErr w:type="spellStart"/>
      <w:r w:rsidRPr="00107739">
        <w:rPr>
          <w:rFonts w:ascii="Century Gothic" w:hAnsi="Century Gothic" w:cstheme="minorHAnsi"/>
          <w:sz w:val="20"/>
          <w:szCs w:val="20"/>
          <w:lang w:val="de-AT"/>
        </w:rPr>
        <w:t>vinifiziert</w:t>
      </w:r>
      <w:proofErr w:type="spellEnd"/>
      <w:r w:rsidRPr="00107739">
        <w:rPr>
          <w:rFonts w:ascii="Century Gothic" w:hAnsi="Century Gothic" w:cstheme="minorHAnsi"/>
          <w:sz w:val="20"/>
          <w:szCs w:val="20"/>
          <w:lang w:val="de-AT"/>
        </w:rPr>
        <w:t>, ergab dies meist billige Massenweine. Auch als „</w:t>
      </w:r>
      <w:proofErr w:type="spellStart"/>
      <w:r w:rsidRPr="00107739">
        <w:rPr>
          <w:rFonts w:ascii="Century Gothic" w:hAnsi="Century Gothic" w:cstheme="minorHAnsi"/>
          <w:sz w:val="20"/>
          <w:szCs w:val="20"/>
          <w:lang w:val="de-AT"/>
        </w:rPr>
        <w:t>Blush</w:t>
      </w:r>
      <w:proofErr w:type="spellEnd"/>
      <w:r w:rsidRPr="00107739">
        <w:rPr>
          <w:rFonts w:ascii="Century Gothic" w:hAnsi="Century Gothic" w:cstheme="minorHAnsi"/>
          <w:sz w:val="20"/>
          <w:szCs w:val="20"/>
          <w:lang w:val="de-AT"/>
        </w:rPr>
        <w:t xml:space="preserve">“, wie die Amerikaner </w:t>
      </w:r>
      <w:proofErr w:type="gramStart"/>
      <w:r w:rsidRPr="00107739">
        <w:rPr>
          <w:rFonts w:ascii="Century Gothic" w:hAnsi="Century Gothic" w:cstheme="minorHAnsi"/>
          <w:sz w:val="20"/>
          <w:szCs w:val="20"/>
          <w:lang w:val="de-AT"/>
        </w:rPr>
        <w:t>den Rose</w:t>
      </w:r>
      <w:proofErr w:type="gramEnd"/>
      <w:r w:rsidRPr="00107739">
        <w:rPr>
          <w:rFonts w:ascii="Century Gothic" w:hAnsi="Century Gothic" w:cstheme="minorHAnsi"/>
          <w:sz w:val="20"/>
          <w:szCs w:val="20"/>
          <w:lang w:val="de-AT"/>
        </w:rPr>
        <w:t xml:space="preserve"> nennen, wurde er in dieser Zeit oft in den Handel gebracht. Heute weiß man, dass durch sorgfältige Pflege im Weingarten und Keller fruchtintensive, kraftvolle Weine erzeugt werden </w:t>
      </w:r>
      <w:r w:rsidR="000A51AF" w:rsidRPr="00107739">
        <w:rPr>
          <w:rFonts w:ascii="Century Gothic" w:hAnsi="Century Gothic" w:cstheme="minorHAnsi"/>
          <w:sz w:val="20"/>
          <w:szCs w:val="20"/>
          <w:lang w:val="de-AT"/>
        </w:rPr>
        <w:t>können.</w:t>
      </w:r>
    </w:p>
    <w:p w:rsidR="000A51AF" w:rsidRPr="00107739" w:rsidRDefault="000A51AF" w:rsidP="00797F18">
      <w:pPr>
        <w:rPr>
          <w:rFonts w:ascii="Century Gothic" w:hAnsi="Century Gothic" w:cstheme="minorHAnsi"/>
          <w:sz w:val="20"/>
          <w:szCs w:val="20"/>
          <w:lang w:val="de-AT"/>
        </w:rPr>
      </w:pPr>
    </w:p>
    <w:p w:rsidR="000A51AF" w:rsidRPr="00107739" w:rsidRDefault="000A51AF" w:rsidP="00797F18">
      <w:pPr>
        <w:rPr>
          <w:rFonts w:ascii="Century Gothic" w:hAnsi="Century Gothic" w:cstheme="minorHAnsi"/>
          <w:sz w:val="20"/>
          <w:szCs w:val="20"/>
          <w:lang w:val="de-AT"/>
        </w:rPr>
      </w:pPr>
    </w:p>
    <w:p w:rsidR="00425AEF" w:rsidRPr="00107739" w:rsidRDefault="000A51AF" w:rsidP="00797F18">
      <w:pPr>
        <w:rPr>
          <w:rFonts w:ascii="Century Gothic" w:hAnsi="Century Gothic" w:cstheme="minorHAnsi"/>
          <w:sz w:val="20"/>
          <w:szCs w:val="20"/>
          <w:lang w:val="de-AT"/>
        </w:rPr>
      </w:pPr>
      <w:r w:rsidRPr="00107739">
        <w:rPr>
          <w:rFonts w:ascii="Century Gothic" w:eastAsia="Times New Roman" w:hAnsi="Century Gothic" w:cstheme="minorHAnsi"/>
          <w:sz w:val="20"/>
          <w:szCs w:val="20"/>
          <w:lang w:val="de-AT" w:eastAsia="de-DE"/>
        </w:rPr>
        <w:fldChar w:fldCharType="begin"/>
      </w:r>
      <w:r w:rsidRPr="00107739">
        <w:rPr>
          <w:rFonts w:ascii="Century Gothic" w:eastAsia="Times New Roman" w:hAnsi="Century Gothic" w:cstheme="minorHAnsi"/>
          <w:sz w:val="20"/>
          <w:szCs w:val="20"/>
          <w:lang w:val="de-AT" w:eastAsia="de-DE"/>
        </w:rPr>
        <w:instrText xml:space="preserve"> INCLUDEPICTURE "/var/folders/cs/rpnrk9sd437g004kx73k65v80000gn/T/com.microsoft.Word/WebArchiveCopyPasteTempFiles/central_cost_2.jpg" \* MERGEFORMATINET </w:instrText>
      </w:r>
      <w:r w:rsidRPr="00107739">
        <w:rPr>
          <w:rFonts w:ascii="Century Gothic" w:eastAsia="Times New Roman" w:hAnsi="Century Gothic" w:cstheme="minorHAnsi"/>
          <w:sz w:val="20"/>
          <w:szCs w:val="20"/>
          <w:lang w:val="de-AT" w:eastAsia="de-DE"/>
        </w:rPr>
        <w:fldChar w:fldCharType="separate"/>
      </w:r>
      <w:r w:rsidRPr="00107739">
        <w:rPr>
          <w:rFonts w:ascii="Century Gothic" w:eastAsia="Times New Roman" w:hAnsi="Century Gothic" w:cstheme="minorHAnsi"/>
          <w:noProof/>
          <w:sz w:val="20"/>
          <w:szCs w:val="20"/>
          <w:lang w:val="de-AT" w:eastAsia="de-DE"/>
        </w:rPr>
        <w:drawing>
          <wp:inline distT="0" distB="0" distL="0" distR="0" wp14:anchorId="43FA04ED" wp14:editId="699BD708">
            <wp:extent cx="5548114" cy="5260489"/>
            <wp:effectExtent l="0" t="0" r="1905" b="0"/>
            <wp:docPr id="5" name="Grafik 5" descr="Weinbauregion Central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inbauregion Central Coa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542" cy="5397430"/>
                    </a:xfrm>
                    <a:prstGeom prst="rect">
                      <a:avLst/>
                    </a:prstGeom>
                    <a:noFill/>
                    <a:ln>
                      <a:noFill/>
                    </a:ln>
                  </pic:spPr>
                </pic:pic>
              </a:graphicData>
            </a:graphic>
          </wp:inline>
        </w:drawing>
      </w:r>
      <w:r w:rsidRPr="00107739">
        <w:rPr>
          <w:rFonts w:ascii="Century Gothic" w:eastAsia="Times New Roman" w:hAnsi="Century Gothic" w:cstheme="minorHAnsi"/>
          <w:sz w:val="20"/>
          <w:szCs w:val="20"/>
          <w:lang w:val="de-AT" w:eastAsia="de-DE"/>
        </w:rPr>
        <w:fldChar w:fldCharType="end"/>
      </w:r>
    </w:p>
    <w:p w:rsidR="000A51AF" w:rsidRPr="00107739" w:rsidRDefault="000A51AF" w:rsidP="00797F18">
      <w:pPr>
        <w:rPr>
          <w:rFonts w:ascii="Century Gothic" w:hAnsi="Century Gothic" w:cstheme="minorHAnsi"/>
          <w:sz w:val="20"/>
          <w:szCs w:val="20"/>
          <w:lang w:val="de-AT"/>
        </w:rPr>
      </w:pPr>
    </w:p>
    <w:p w:rsidR="000A51AF" w:rsidRPr="00A11CB4" w:rsidRDefault="00440990" w:rsidP="000A51AF">
      <w:pPr>
        <w:jc w:val="center"/>
        <w:rPr>
          <w:rFonts w:ascii="Century Gothic" w:hAnsi="Century Gothic" w:cstheme="minorHAnsi"/>
          <w:b/>
          <w:sz w:val="28"/>
          <w:szCs w:val="28"/>
          <w:u w:val="single"/>
          <w:lang w:val="de-AT"/>
        </w:rPr>
      </w:pPr>
      <w:r w:rsidRPr="00440990">
        <w:rPr>
          <w:rFonts w:ascii="Century Gothic" w:hAnsi="Century Gothic" w:cstheme="minorHAnsi"/>
          <w:sz w:val="20"/>
          <w:szCs w:val="20"/>
          <w:lang w:val="de-AT"/>
        </w:rPr>
        <w:lastRenderedPageBreak/>
        <w:t>Die</w:t>
      </w:r>
      <w:r>
        <w:rPr>
          <w:rFonts w:ascii="Century Gothic" w:hAnsi="Century Gothic" w:cstheme="minorHAnsi"/>
          <w:sz w:val="28"/>
          <w:szCs w:val="28"/>
          <w:lang w:val="de-AT"/>
        </w:rPr>
        <w:t xml:space="preserve"> </w:t>
      </w:r>
      <w:r w:rsidR="00F91DA7" w:rsidRPr="00A11CB4">
        <w:rPr>
          <w:rFonts w:ascii="Century Gothic" w:hAnsi="Century Gothic" w:cstheme="minorHAnsi"/>
          <w:b/>
          <w:sz w:val="28"/>
          <w:szCs w:val="28"/>
          <w:u w:val="single"/>
          <w:lang w:val="de-AT"/>
        </w:rPr>
        <w:t>South Coast</w:t>
      </w:r>
    </w:p>
    <w:p w:rsidR="000A51AF" w:rsidRPr="00107739" w:rsidRDefault="000A51AF" w:rsidP="00797F18">
      <w:pPr>
        <w:rPr>
          <w:rFonts w:ascii="Century Gothic" w:hAnsi="Century Gothic" w:cstheme="minorHAnsi"/>
          <w:sz w:val="20"/>
          <w:szCs w:val="20"/>
          <w:lang w:val="de-AT"/>
        </w:rPr>
      </w:pPr>
    </w:p>
    <w:p w:rsidR="00F91DA7" w:rsidRPr="00107739" w:rsidRDefault="00F91DA7"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erstreckt sich entlang der Küste von Los Angeles bis zur mexikanischen Grenze und spielt mit 0,1% Anteil am kalifornischen </w:t>
      </w:r>
      <w:r w:rsidR="00440990">
        <w:rPr>
          <w:rFonts w:ascii="Century Gothic" w:hAnsi="Century Gothic" w:cstheme="minorHAnsi"/>
          <w:sz w:val="20"/>
          <w:szCs w:val="20"/>
          <w:lang w:val="de-AT"/>
        </w:rPr>
        <w:t>W</w:t>
      </w:r>
      <w:r w:rsidRPr="00107739">
        <w:rPr>
          <w:rFonts w:ascii="Century Gothic" w:hAnsi="Century Gothic" w:cstheme="minorHAnsi"/>
          <w:sz w:val="20"/>
          <w:szCs w:val="20"/>
          <w:lang w:val="de-AT"/>
        </w:rPr>
        <w:t>ein nur eine sehr untergeordnete Rolle!</w:t>
      </w:r>
    </w:p>
    <w:p w:rsidR="00E93E35" w:rsidRPr="00107739" w:rsidRDefault="00E93E35" w:rsidP="00797F18">
      <w:pPr>
        <w:rPr>
          <w:rFonts w:ascii="Century Gothic" w:hAnsi="Century Gothic" w:cstheme="minorHAnsi"/>
          <w:sz w:val="20"/>
          <w:szCs w:val="20"/>
          <w:lang w:val="de-AT"/>
        </w:rPr>
      </w:pPr>
    </w:p>
    <w:p w:rsidR="0006623C" w:rsidRPr="00107739" w:rsidRDefault="0006623C" w:rsidP="00797F18">
      <w:pPr>
        <w:rPr>
          <w:rFonts w:ascii="Century Gothic" w:hAnsi="Century Gothic" w:cstheme="minorHAnsi"/>
          <w:sz w:val="20"/>
          <w:szCs w:val="20"/>
          <w:lang w:val="de-AT"/>
        </w:rPr>
      </w:pPr>
    </w:p>
    <w:p w:rsidR="006B587E" w:rsidRPr="00107739" w:rsidRDefault="006B587E" w:rsidP="006B587E">
      <w:pPr>
        <w:jc w:val="cente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In den </w:t>
      </w:r>
      <w:r w:rsidRPr="00A11CB4">
        <w:rPr>
          <w:rFonts w:ascii="Century Gothic" w:hAnsi="Century Gothic" w:cstheme="minorHAnsi"/>
          <w:b/>
          <w:sz w:val="28"/>
          <w:szCs w:val="28"/>
          <w:u w:val="single"/>
          <w:lang w:val="de-AT"/>
        </w:rPr>
        <w:t xml:space="preserve">Sierra </w:t>
      </w:r>
      <w:proofErr w:type="spellStart"/>
      <w:r w:rsidRPr="00A11CB4">
        <w:rPr>
          <w:rFonts w:ascii="Century Gothic" w:hAnsi="Century Gothic" w:cstheme="minorHAnsi"/>
          <w:b/>
          <w:sz w:val="28"/>
          <w:szCs w:val="28"/>
          <w:u w:val="single"/>
          <w:lang w:val="de-AT"/>
        </w:rPr>
        <w:t>Foothills</w:t>
      </w:r>
      <w:proofErr w:type="spellEnd"/>
    </w:p>
    <w:p w:rsidR="006B587E" w:rsidRPr="00107739" w:rsidRDefault="006B587E" w:rsidP="006B587E">
      <w:pPr>
        <w:rPr>
          <w:rFonts w:ascii="Century Gothic" w:hAnsi="Century Gothic" w:cstheme="minorHAnsi"/>
          <w:sz w:val="20"/>
          <w:szCs w:val="20"/>
          <w:lang w:val="de-AT"/>
        </w:rPr>
      </w:pPr>
    </w:p>
    <w:p w:rsidR="006B587E" w:rsidRPr="00107739" w:rsidRDefault="006B587E" w:rsidP="006B587E">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sind die Rebflächen, zum Teil auf einer Seehöhe bis zu 900 m, hauptsächlich (2/3) mit </w:t>
      </w:r>
      <w:proofErr w:type="spellStart"/>
      <w:r w:rsidRPr="00107739">
        <w:rPr>
          <w:rFonts w:ascii="Century Gothic" w:hAnsi="Century Gothic" w:cstheme="minorHAnsi"/>
          <w:sz w:val="20"/>
          <w:szCs w:val="20"/>
          <w:lang w:val="de-AT"/>
        </w:rPr>
        <w:t>Zinfandel</w:t>
      </w:r>
      <w:proofErr w:type="spellEnd"/>
      <w:r w:rsidRPr="00107739">
        <w:rPr>
          <w:rFonts w:ascii="Century Gothic" w:hAnsi="Century Gothic" w:cstheme="minorHAnsi"/>
          <w:sz w:val="20"/>
          <w:szCs w:val="20"/>
          <w:lang w:val="de-AT"/>
        </w:rPr>
        <w:t xml:space="preserve"> bestockt. </w:t>
      </w:r>
    </w:p>
    <w:p w:rsidR="006B587E" w:rsidRDefault="006B587E" w:rsidP="000A51AF">
      <w:pPr>
        <w:jc w:val="center"/>
        <w:rPr>
          <w:rFonts w:ascii="Century Gothic" w:hAnsi="Century Gothic" w:cstheme="minorHAnsi"/>
          <w:sz w:val="20"/>
          <w:szCs w:val="20"/>
          <w:u w:val="single"/>
          <w:lang w:val="de-AT"/>
        </w:rPr>
      </w:pPr>
    </w:p>
    <w:p w:rsidR="00F91DA7" w:rsidRPr="00A11CB4" w:rsidRDefault="00F91DA7" w:rsidP="000A51AF">
      <w:pPr>
        <w:jc w:val="center"/>
        <w:rPr>
          <w:rFonts w:ascii="Century Gothic" w:hAnsi="Century Gothic" w:cstheme="minorHAnsi"/>
          <w:b/>
          <w:sz w:val="28"/>
          <w:szCs w:val="28"/>
          <w:u w:val="single"/>
          <w:lang w:val="de-AT"/>
        </w:rPr>
      </w:pPr>
      <w:r w:rsidRPr="00A11CB4">
        <w:rPr>
          <w:rFonts w:ascii="Century Gothic" w:hAnsi="Century Gothic" w:cstheme="minorHAnsi"/>
          <w:b/>
          <w:sz w:val="28"/>
          <w:szCs w:val="28"/>
          <w:u w:val="single"/>
          <w:lang w:val="de-AT"/>
        </w:rPr>
        <w:t>Central Valley</w:t>
      </w:r>
    </w:p>
    <w:p w:rsidR="00F91DA7" w:rsidRPr="00107739" w:rsidRDefault="00F91DA7" w:rsidP="00797F18">
      <w:pPr>
        <w:rPr>
          <w:rFonts w:ascii="Century Gothic" w:hAnsi="Century Gothic" w:cstheme="minorHAnsi"/>
          <w:sz w:val="20"/>
          <w:szCs w:val="20"/>
          <w:u w:val="single"/>
          <w:lang w:val="de-AT"/>
        </w:rPr>
      </w:pPr>
    </w:p>
    <w:p w:rsidR="006B587E" w:rsidRDefault="006B587E" w:rsidP="00797F18">
      <w:pPr>
        <w:rPr>
          <w:rFonts w:ascii="Century Gothic" w:hAnsi="Century Gothic" w:cstheme="minorHAnsi"/>
          <w:sz w:val="20"/>
          <w:szCs w:val="20"/>
          <w:lang w:val="de-AT"/>
        </w:rPr>
      </w:pPr>
    </w:p>
    <w:p w:rsidR="00F91DA7" w:rsidRPr="00107739" w:rsidRDefault="00F91DA7"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Ein großes fruchtbares Gebiet im Landesinneren</w:t>
      </w:r>
      <w:r w:rsidR="00F24110" w:rsidRPr="00107739">
        <w:rPr>
          <w:rFonts w:ascii="Century Gothic" w:hAnsi="Century Gothic" w:cstheme="minorHAnsi"/>
          <w:sz w:val="20"/>
          <w:szCs w:val="20"/>
          <w:lang w:val="de-AT"/>
        </w:rPr>
        <w:t xml:space="preserve"> mit dem Zentrum</w:t>
      </w:r>
      <w:r w:rsidR="00F24110" w:rsidRPr="00107739">
        <w:rPr>
          <w:rFonts w:ascii="Century Gothic" w:hAnsi="Century Gothic" w:cstheme="minorHAnsi"/>
          <w:sz w:val="20"/>
          <w:szCs w:val="20"/>
          <w:u w:val="single"/>
          <w:lang w:val="de-AT"/>
        </w:rPr>
        <w:t xml:space="preserve"> </w:t>
      </w:r>
      <w:proofErr w:type="spellStart"/>
      <w:r w:rsidR="00F24110" w:rsidRPr="00107739">
        <w:rPr>
          <w:rFonts w:ascii="Century Gothic" w:hAnsi="Century Gothic" w:cstheme="minorHAnsi"/>
          <w:sz w:val="20"/>
          <w:szCs w:val="20"/>
          <w:lang w:val="de-AT"/>
        </w:rPr>
        <w:t>Sacrmento</w:t>
      </w:r>
      <w:proofErr w:type="spellEnd"/>
      <w:r w:rsidR="00F24110" w:rsidRPr="00107739">
        <w:rPr>
          <w:rFonts w:ascii="Century Gothic" w:hAnsi="Century Gothic" w:cstheme="minorHAnsi"/>
          <w:sz w:val="20"/>
          <w:szCs w:val="20"/>
          <w:lang w:val="de-AT"/>
        </w:rPr>
        <w:t>, wo neben (Massen-) Wein auch Nüsse, Orangen, Baumwolle, Reis und vieles mehr angebaut wird.</w:t>
      </w:r>
    </w:p>
    <w:p w:rsidR="00F67CA0" w:rsidRDefault="00F24110"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Achtbare Cabernet Sauvignons und </w:t>
      </w:r>
      <w:proofErr w:type="spellStart"/>
      <w:r w:rsidRPr="00107739">
        <w:rPr>
          <w:rFonts w:ascii="Century Gothic" w:hAnsi="Century Gothic" w:cstheme="minorHAnsi"/>
          <w:sz w:val="20"/>
          <w:szCs w:val="20"/>
          <w:lang w:val="de-AT"/>
        </w:rPr>
        <w:t>Zinfandel</w:t>
      </w:r>
      <w:proofErr w:type="spellEnd"/>
      <w:r w:rsidRPr="00107739">
        <w:rPr>
          <w:rFonts w:ascii="Century Gothic" w:hAnsi="Century Gothic" w:cstheme="minorHAnsi"/>
          <w:sz w:val="20"/>
          <w:szCs w:val="20"/>
          <w:lang w:val="de-AT"/>
        </w:rPr>
        <w:t xml:space="preserve"> sowie </w:t>
      </w:r>
      <w:proofErr w:type="spellStart"/>
      <w:r w:rsidRPr="00107739">
        <w:rPr>
          <w:rFonts w:ascii="Century Gothic" w:hAnsi="Century Gothic" w:cstheme="minorHAnsi"/>
          <w:sz w:val="20"/>
          <w:szCs w:val="20"/>
          <w:lang w:val="de-AT"/>
        </w:rPr>
        <w:t>Chenin</w:t>
      </w:r>
      <w:proofErr w:type="spellEnd"/>
      <w:r w:rsidRPr="00107739">
        <w:rPr>
          <w:rFonts w:ascii="Century Gothic" w:hAnsi="Century Gothic" w:cstheme="minorHAnsi"/>
          <w:sz w:val="20"/>
          <w:szCs w:val="20"/>
          <w:lang w:val="de-AT"/>
        </w:rPr>
        <w:t xml:space="preserve"> Blanc aus dem Sacramento Delta mit den bekannteren </w:t>
      </w:r>
      <w:proofErr w:type="spellStart"/>
      <w:r w:rsidRPr="00107739">
        <w:rPr>
          <w:rFonts w:ascii="Century Gothic" w:hAnsi="Century Gothic" w:cstheme="minorHAnsi"/>
          <w:sz w:val="20"/>
          <w:szCs w:val="20"/>
          <w:lang w:val="de-AT"/>
        </w:rPr>
        <w:t>AVA´s</w:t>
      </w:r>
      <w:proofErr w:type="spellEnd"/>
      <w:r w:rsidRPr="00107739">
        <w:rPr>
          <w:rFonts w:ascii="Century Gothic" w:hAnsi="Century Gothic" w:cstheme="minorHAnsi"/>
          <w:sz w:val="20"/>
          <w:szCs w:val="20"/>
          <w:lang w:val="de-AT"/>
        </w:rPr>
        <w:t xml:space="preserve"> Lodi und </w:t>
      </w:r>
      <w:proofErr w:type="spellStart"/>
      <w:r w:rsidRPr="00107739">
        <w:rPr>
          <w:rFonts w:ascii="Century Gothic" w:hAnsi="Century Gothic" w:cstheme="minorHAnsi"/>
          <w:sz w:val="20"/>
          <w:szCs w:val="20"/>
          <w:lang w:val="de-AT"/>
        </w:rPr>
        <w:t>Clarksburg</w:t>
      </w:r>
      <w:proofErr w:type="spellEnd"/>
      <w:r w:rsidRPr="00107739">
        <w:rPr>
          <w:rFonts w:ascii="Century Gothic" w:hAnsi="Century Gothic" w:cstheme="minorHAnsi"/>
          <w:sz w:val="20"/>
          <w:szCs w:val="20"/>
          <w:lang w:val="de-AT"/>
        </w:rPr>
        <w:t xml:space="preserve"> sorgen für eine gewissen Stellenwert in der kalifornischen </w:t>
      </w:r>
      <w:proofErr w:type="spellStart"/>
      <w:r w:rsidRPr="00107739">
        <w:rPr>
          <w:rFonts w:ascii="Century Gothic" w:hAnsi="Century Gothic" w:cstheme="minorHAnsi"/>
          <w:sz w:val="20"/>
          <w:szCs w:val="20"/>
          <w:lang w:val="de-AT"/>
        </w:rPr>
        <w:t>Weinwelt</w:t>
      </w:r>
      <w:proofErr w:type="spellEnd"/>
      <w:r w:rsidRPr="00107739">
        <w:rPr>
          <w:rFonts w:ascii="Century Gothic" w:hAnsi="Century Gothic" w:cstheme="minorHAnsi"/>
          <w:sz w:val="20"/>
          <w:szCs w:val="20"/>
          <w:lang w:val="de-AT"/>
        </w:rPr>
        <w:t xml:space="preserve"> genauso wie die in Modesto im San Joaquin Valley beheimatete größte Kellerei der Welt: Ernest &amp; Julio Gallo.</w:t>
      </w:r>
    </w:p>
    <w:p w:rsidR="006B587E" w:rsidRPr="00107739" w:rsidRDefault="006B587E" w:rsidP="00797F18">
      <w:pPr>
        <w:rPr>
          <w:rFonts w:ascii="Century Gothic" w:hAnsi="Century Gothic" w:cstheme="minorHAnsi"/>
          <w:sz w:val="20"/>
          <w:szCs w:val="20"/>
          <w:lang w:val="de-AT"/>
        </w:rPr>
      </w:pPr>
    </w:p>
    <w:p w:rsidR="00F67CA0" w:rsidRPr="00107739" w:rsidRDefault="000A51AF" w:rsidP="00797F18">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 </w:t>
      </w:r>
    </w:p>
    <w:p w:rsidR="00F91DA7" w:rsidRPr="00107739" w:rsidRDefault="000A51AF" w:rsidP="00797F18">
      <w:pPr>
        <w:rPr>
          <w:rFonts w:ascii="Century Gothic" w:hAnsi="Century Gothic" w:cstheme="minorHAnsi"/>
          <w:sz w:val="20"/>
          <w:szCs w:val="20"/>
          <w:lang w:val="de-AT"/>
        </w:rPr>
      </w:pPr>
      <w:r w:rsidRPr="00107739">
        <w:rPr>
          <w:rFonts w:ascii="Century Gothic" w:eastAsia="Times New Roman" w:hAnsi="Century Gothic" w:cstheme="minorHAnsi"/>
          <w:sz w:val="20"/>
          <w:szCs w:val="20"/>
          <w:lang w:val="de-AT" w:eastAsia="de-DE"/>
        </w:rPr>
        <w:t xml:space="preserve">          </w:t>
      </w:r>
      <w:r w:rsidRPr="00107739">
        <w:rPr>
          <w:rFonts w:ascii="Century Gothic" w:eastAsia="Times New Roman" w:hAnsi="Century Gothic" w:cstheme="minorHAnsi"/>
          <w:sz w:val="20"/>
          <w:szCs w:val="20"/>
          <w:lang w:val="de-AT" w:eastAsia="de-DE"/>
        </w:rPr>
        <w:fldChar w:fldCharType="begin"/>
      </w:r>
      <w:r w:rsidRPr="00107739">
        <w:rPr>
          <w:rFonts w:ascii="Century Gothic" w:eastAsia="Times New Roman" w:hAnsi="Century Gothic" w:cstheme="minorHAnsi"/>
          <w:sz w:val="20"/>
          <w:szCs w:val="20"/>
          <w:lang w:val="de-AT" w:eastAsia="de-DE"/>
        </w:rPr>
        <w:instrText xml:space="preserve"> INCLUDEPICTURE "/var/folders/cs/rpnrk9sd437g004kx73k65v80000gn/T/com.microsoft.Word/WebArchiveCopyPasteTempFiles/kalifornien_map.jpg" \* MERGEFORMATINET </w:instrText>
      </w:r>
      <w:r w:rsidRPr="00107739">
        <w:rPr>
          <w:rFonts w:ascii="Century Gothic" w:eastAsia="Times New Roman" w:hAnsi="Century Gothic" w:cstheme="minorHAnsi"/>
          <w:sz w:val="20"/>
          <w:szCs w:val="20"/>
          <w:lang w:val="de-AT" w:eastAsia="de-DE"/>
        </w:rPr>
        <w:fldChar w:fldCharType="separate"/>
      </w:r>
      <w:r w:rsidRPr="00107739">
        <w:rPr>
          <w:rFonts w:ascii="Century Gothic" w:eastAsia="Times New Roman" w:hAnsi="Century Gothic" w:cstheme="minorHAnsi"/>
          <w:noProof/>
          <w:sz w:val="20"/>
          <w:szCs w:val="20"/>
          <w:lang w:val="de-AT" w:eastAsia="de-DE"/>
        </w:rPr>
        <w:drawing>
          <wp:inline distT="0" distB="0" distL="0" distR="0" wp14:anchorId="0340209E" wp14:editId="4E30097E">
            <wp:extent cx="5083235" cy="5443200"/>
            <wp:effectExtent l="0" t="0" r="0" b="5715"/>
            <wp:docPr id="6" name="Grafik 6" descr="Kalifornischer Wein - Lobenbergs Gute W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lifornischer Wein - Lobenbergs Gute We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095" cy="5619734"/>
                    </a:xfrm>
                    <a:prstGeom prst="rect">
                      <a:avLst/>
                    </a:prstGeom>
                    <a:noFill/>
                    <a:ln>
                      <a:noFill/>
                    </a:ln>
                  </pic:spPr>
                </pic:pic>
              </a:graphicData>
            </a:graphic>
          </wp:inline>
        </w:drawing>
      </w:r>
      <w:r w:rsidRPr="00107739">
        <w:rPr>
          <w:rFonts w:ascii="Century Gothic" w:eastAsia="Times New Roman" w:hAnsi="Century Gothic" w:cstheme="minorHAnsi"/>
          <w:sz w:val="20"/>
          <w:szCs w:val="20"/>
          <w:lang w:val="de-AT" w:eastAsia="de-DE"/>
        </w:rPr>
        <w:fldChar w:fldCharType="end"/>
      </w:r>
    </w:p>
    <w:p w:rsidR="00EF1496" w:rsidRDefault="00E93E35" w:rsidP="00E93E35">
      <w:pPr>
        <w:jc w:val="center"/>
        <w:rPr>
          <w:rFonts w:ascii="Century Gothic" w:hAnsi="Century Gothic" w:cstheme="minorHAnsi"/>
          <w:b/>
          <w:sz w:val="32"/>
          <w:szCs w:val="32"/>
          <w:u w:val="single"/>
          <w:lang w:val="de-AT"/>
        </w:rPr>
      </w:pPr>
      <w:r w:rsidRPr="006B587E">
        <w:rPr>
          <w:rFonts w:ascii="Century Gothic" w:hAnsi="Century Gothic" w:cstheme="minorHAnsi"/>
          <w:b/>
          <w:sz w:val="32"/>
          <w:szCs w:val="32"/>
          <w:u w:val="single"/>
          <w:lang w:val="de-AT"/>
        </w:rPr>
        <w:lastRenderedPageBreak/>
        <w:t>Oregon</w:t>
      </w:r>
    </w:p>
    <w:p w:rsidR="00E93E35" w:rsidRPr="00107739" w:rsidRDefault="00E93E35" w:rsidP="00E93E35">
      <w:pPr>
        <w:jc w:val="center"/>
        <w:rPr>
          <w:rFonts w:ascii="Century Gothic" w:hAnsi="Century Gothic" w:cstheme="minorHAnsi"/>
          <w:sz w:val="20"/>
          <w:szCs w:val="20"/>
          <w:u w:val="single"/>
          <w:lang w:val="de-AT"/>
        </w:rPr>
      </w:pPr>
    </w:p>
    <w:p w:rsidR="00E93E35" w:rsidRPr="00107739" w:rsidRDefault="00A11CB4" w:rsidP="00E93E35">
      <w:pPr>
        <w:rPr>
          <w:rFonts w:ascii="Century Gothic" w:eastAsia="Times New Roman" w:hAnsi="Century Gothic" w:cstheme="minorHAnsi"/>
          <w:sz w:val="20"/>
          <w:szCs w:val="20"/>
          <w:lang w:val="de-AT" w:eastAsia="de-DE"/>
        </w:rPr>
      </w:pPr>
      <w:r>
        <w:rPr>
          <w:rFonts w:ascii="Century Gothic" w:eastAsia="Times New Roman" w:hAnsi="Century Gothic" w:cstheme="minorHAnsi"/>
          <w:sz w:val="20"/>
          <w:szCs w:val="20"/>
          <w:lang w:val="de-AT" w:eastAsia="de-DE"/>
        </w:rPr>
        <w:t xml:space="preserve">           </w:t>
      </w:r>
      <w:r w:rsidR="00E93E35" w:rsidRPr="00107739">
        <w:rPr>
          <w:rFonts w:ascii="Century Gothic" w:eastAsia="Times New Roman" w:hAnsi="Century Gothic" w:cstheme="minorHAnsi"/>
          <w:sz w:val="20"/>
          <w:szCs w:val="20"/>
          <w:lang w:val="de-AT" w:eastAsia="de-DE"/>
        </w:rPr>
        <w:fldChar w:fldCharType="begin"/>
      </w:r>
      <w:r w:rsidR="00E93E35" w:rsidRPr="00107739">
        <w:rPr>
          <w:rFonts w:ascii="Century Gothic" w:eastAsia="Times New Roman" w:hAnsi="Century Gothic" w:cstheme="minorHAnsi"/>
          <w:sz w:val="20"/>
          <w:szCs w:val="20"/>
          <w:lang w:val="de-AT" w:eastAsia="de-DE"/>
        </w:rPr>
        <w:instrText xml:space="preserve"> INCLUDEPICTURE "/var/folders/cs/rpnrk9sd437g004kx73k65v80000gn/T/com.microsoft.Word/WebArchiveCopyPasteTempFiles/7cd5a3f07bf5d2ab0252cc0861ad4568.jpg" \* MERGEFORMATINET </w:instrText>
      </w:r>
      <w:r w:rsidR="00E93E35" w:rsidRPr="00107739">
        <w:rPr>
          <w:rFonts w:ascii="Century Gothic" w:eastAsia="Times New Roman" w:hAnsi="Century Gothic" w:cstheme="minorHAnsi"/>
          <w:sz w:val="20"/>
          <w:szCs w:val="20"/>
          <w:lang w:val="de-AT" w:eastAsia="de-DE"/>
        </w:rPr>
        <w:fldChar w:fldCharType="separate"/>
      </w:r>
      <w:r w:rsidR="00E93E35" w:rsidRPr="00107739">
        <w:rPr>
          <w:rFonts w:ascii="Century Gothic" w:eastAsia="Times New Roman" w:hAnsi="Century Gothic" w:cstheme="minorHAnsi"/>
          <w:noProof/>
          <w:sz w:val="20"/>
          <w:szCs w:val="20"/>
          <w:lang w:val="de-AT" w:eastAsia="de-DE"/>
        </w:rPr>
        <w:drawing>
          <wp:inline distT="0" distB="0" distL="0" distR="0">
            <wp:extent cx="4726344" cy="3693600"/>
            <wp:effectExtent l="0" t="0" r="0" b="2540"/>
            <wp:docPr id="8" name="Grafik 8" descr="Oregon Wine | Cole Danehower&amp;#39;s Essential Northwest  Winesessentialnorthwestwines.com - 1500 × 1172 - Mor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egon Wine | Cole Danehower&amp;#39;s Essential Northwest  Winesessentialnorthwestwines.com - 1500 × 1172 - More siz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811" cy="3796340"/>
                    </a:xfrm>
                    <a:prstGeom prst="rect">
                      <a:avLst/>
                    </a:prstGeom>
                    <a:noFill/>
                    <a:ln>
                      <a:noFill/>
                    </a:ln>
                  </pic:spPr>
                </pic:pic>
              </a:graphicData>
            </a:graphic>
          </wp:inline>
        </w:drawing>
      </w:r>
      <w:r w:rsidR="00E93E35" w:rsidRPr="00107739">
        <w:rPr>
          <w:rFonts w:ascii="Century Gothic" w:eastAsia="Times New Roman" w:hAnsi="Century Gothic" w:cstheme="minorHAnsi"/>
          <w:sz w:val="20"/>
          <w:szCs w:val="20"/>
          <w:lang w:val="de-AT" w:eastAsia="de-DE"/>
        </w:rPr>
        <w:fldChar w:fldCharType="end"/>
      </w:r>
    </w:p>
    <w:p w:rsidR="00E93E35" w:rsidRPr="00107739" w:rsidRDefault="00E93E35" w:rsidP="00E93E35">
      <w:pPr>
        <w:jc w:val="center"/>
        <w:rPr>
          <w:rFonts w:ascii="Century Gothic" w:hAnsi="Century Gothic" w:cstheme="minorHAnsi"/>
          <w:sz w:val="20"/>
          <w:szCs w:val="20"/>
          <w:lang w:val="de-AT"/>
        </w:rPr>
      </w:pPr>
    </w:p>
    <w:p w:rsidR="00E93E35" w:rsidRPr="00107739" w:rsidRDefault="00E93E35" w:rsidP="00E93E35">
      <w:pPr>
        <w:rPr>
          <w:rFonts w:ascii="Century Gothic" w:hAnsi="Century Gothic" w:cstheme="minorHAnsi"/>
          <w:sz w:val="20"/>
          <w:szCs w:val="20"/>
          <w:lang w:val="de-AT"/>
        </w:rPr>
      </w:pPr>
      <w:r w:rsidRPr="00107739">
        <w:rPr>
          <w:rFonts w:ascii="Century Gothic" w:hAnsi="Century Gothic" w:cstheme="minorHAnsi"/>
          <w:sz w:val="20"/>
          <w:szCs w:val="20"/>
          <w:lang w:val="de-AT"/>
        </w:rPr>
        <w:t>Mit ca. 8.000 ha Rebfläche ist Oregon der viertgrößte Weinbaustaat der USA. Anders als in Kalifornien und Washington</w:t>
      </w:r>
      <w:r w:rsidR="00B8196D" w:rsidRPr="00107739">
        <w:rPr>
          <w:rFonts w:ascii="Century Gothic" w:hAnsi="Century Gothic" w:cstheme="minorHAnsi"/>
          <w:sz w:val="20"/>
          <w:szCs w:val="20"/>
          <w:lang w:val="de-AT"/>
        </w:rPr>
        <w:t xml:space="preserve">, den beiden größten Weinstaaten im Süden und Norden, fehlen den zumeist etwas im Landesinneren gelegenen Weinbaugebieten die schützenden Bergketten, die den Regen des Pazifik abhalten könnten. Die Winter sind mild, die Sommer aber kühl und feucht, was die Wahl der Rebsorten entscheidend beeinflusst. 75% Rotwein stehen lediglich 25% Weißwein gegenüber. Bei den Roten ist es hauptsächlich Pinot Noir, der hier tiefe und beeindruckende Weine hervorbringt, während bei den weißen Sorten neben Pinot Gris und Chardonnay v.a. auch Rieslinge </w:t>
      </w:r>
      <w:proofErr w:type="spellStart"/>
      <w:r w:rsidR="00B8196D" w:rsidRPr="00107739">
        <w:rPr>
          <w:rFonts w:ascii="Century Gothic" w:hAnsi="Century Gothic" w:cstheme="minorHAnsi"/>
          <w:sz w:val="20"/>
          <w:szCs w:val="20"/>
          <w:lang w:val="de-AT"/>
        </w:rPr>
        <w:t>vinifiziert</w:t>
      </w:r>
      <w:proofErr w:type="spellEnd"/>
      <w:r w:rsidR="00B8196D" w:rsidRPr="00107739">
        <w:rPr>
          <w:rFonts w:ascii="Century Gothic" w:hAnsi="Century Gothic" w:cstheme="minorHAnsi"/>
          <w:sz w:val="20"/>
          <w:szCs w:val="20"/>
          <w:lang w:val="de-AT"/>
        </w:rPr>
        <w:t xml:space="preserve"> werden.</w:t>
      </w:r>
    </w:p>
    <w:p w:rsidR="00B8196D" w:rsidRPr="00107739" w:rsidRDefault="00B8196D" w:rsidP="00E93E35">
      <w:pPr>
        <w:rPr>
          <w:rFonts w:ascii="Century Gothic" w:hAnsi="Century Gothic" w:cstheme="minorHAnsi"/>
          <w:sz w:val="20"/>
          <w:szCs w:val="20"/>
          <w:lang w:val="de-AT"/>
        </w:rPr>
      </w:pPr>
    </w:p>
    <w:p w:rsidR="00B8196D" w:rsidRPr="00107739" w:rsidRDefault="00B8196D" w:rsidP="00E93E35">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Von den insgesamt 15 </w:t>
      </w:r>
      <w:proofErr w:type="spellStart"/>
      <w:r w:rsidRPr="00107739">
        <w:rPr>
          <w:rFonts w:ascii="Century Gothic" w:hAnsi="Century Gothic" w:cstheme="minorHAnsi"/>
          <w:sz w:val="20"/>
          <w:szCs w:val="20"/>
          <w:lang w:val="de-AT"/>
        </w:rPr>
        <w:t>AVA´s</w:t>
      </w:r>
      <w:proofErr w:type="spellEnd"/>
      <w:r w:rsidRPr="00107739">
        <w:rPr>
          <w:rFonts w:ascii="Century Gothic" w:hAnsi="Century Gothic" w:cstheme="minorHAnsi"/>
          <w:sz w:val="20"/>
          <w:szCs w:val="20"/>
          <w:lang w:val="de-AT"/>
        </w:rPr>
        <w:t xml:space="preserve"> im Bundesstaat sind zwei (mit deren Sub-</w:t>
      </w:r>
      <w:proofErr w:type="spellStart"/>
      <w:r w:rsidRPr="00107739">
        <w:rPr>
          <w:rFonts w:ascii="Century Gothic" w:hAnsi="Century Gothic" w:cstheme="minorHAnsi"/>
          <w:sz w:val="20"/>
          <w:szCs w:val="20"/>
          <w:lang w:val="de-AT"/>
        </w:rPr>
        <w:t>AVA´s</w:t>
      </w:r>
      <w:proofErr w:type="spellEnd"/>
      <w:r w:rsidRPr="00107739">
        <w:rPr>
          <w:rFonts w:ascii="Century Gothic" w:hAnsi="Century Gothic" w:cstheme="minorHAnsi"/>
          <w:sz w:val="20"/>
          <w:szCs w:val="20"/>
          <w:lang w:val="de-AT"/>
        </w:rPr>
        <w:t xml:space="preserve">) von besonderer Bedeutung: </w:t>
      </w:r>
      <w:proofErr w:type="spellStart"/>
      <w:r w:rsidRPr="00107739">
        <w:rPr>
          <w:rFonts w:ascii="Century Gothic" w:hAnsi="Century Gothic" w:cstheme="minorHAnsi"/>
          <w:sz w:val="20"/>
          <w:szCs w:val="20"/>
          <w:lang w:val="de-AT"/>
        </w:rPr>
        <w:t>Willamette</w:t>
      </w:r>
      <w:proofErr w:type="spellEnd"/>
      <w:r w:rsidRPr="00107739">
        <w:rPr>
          <w:rFonts w:ascii="Century Gothic" w:hAnsi="Century Gothic" w:cstheme="minorHAnsi"/>
          <w:sz w:val="20"/>
          <w:szCs w:val="20"/>
          <w:lang w:val="de-AT"/>
        </w:rPr>
        <w:t xml:space="preserve"> Valley und Southern Oregon</w:t>
      </w:r>
      <w:r w:rsidR="001A430E" w:rsidRPr="00107739">
        <w:rPr>
          <w:rFonts w:ascii="Century Gothic" w:hAnsi="Century Gothic" w:cstheme="minorHAnsi"/>
          <w:sz w:val="20"/>
          <w:szCs w:val="20"/>
          <w:lang w:val="de-AT"/>
        </w:rPr>
        <w:t>.</w:t>
      </w:r>
    </w:p>
    <w:p w:rsidR="001A430E" w:rsidRPr="00107739" w:rsidRDefault="001A430E" w:rsidP="00E93E35">
      <w:pPr>
        <w:rPr>
          <w:rFonts w:ascii="Century Gothic" w:hAnsi="Century Gothic" w:cstheme="minorHAnsi"/>
          <w:sz w:val="20"/>
          <w:szCs w:val="20"/>
          <w:lang w:val="de-AT"/>
        </w:rPr>
      </w:pPr>
    </w:p>
    <w:p w:rsidR="001A430E" w:rsidRPr="006B587E" w:rsidRDefault="001A430E" w:rsidP="00E93E35">
      <w:pPr>
        <w:rPr>
          <w:rFonts w:ascii="Century Gothic" w:hAnsi="Century Gothic" w:cstheme="minorHAnsi"/>
          <w:b/>
          <w:sz w:val="28"/>
          <w:szCs w:val="28"/>
          <w:u w:val="single"/>
          <w:lang w:val="de-AT"/>
        </w:rPr>
      </w:pPr>
      <w:proofErr w:type="spellStart"/>
      <w:r w:rsidRPr="006B587E">
        <w:rPr>
          <w:rFonts w:ascii="Century Gothic" w:hAnsi="Century Gothic" w:cstheme="minorHAnsi"/>
          <w:b/>
          <w:sz w:val="28"/>
          <w:szCs w:val="28"/>
          <w:u w:val="single"/>
          <w:lang w:val="de-AT"/>
        </w:rPr>
        <w:t>Willamette</w:t>
      </w:r>
      <w:proofErr w:type="spellEnd"/>
      <w:r w:rsidRPr="006B587E">
        <w:rPr>
          <w:rFonts w:ascii="Century Gothic" w:hAnsi="Century Gothic" w:cstheme="minorHAnsi"/>
          <w:b/>
          <w:sz w:val="28"/>
          <w:szCs w:val="28"/>
          <w:u w:val="single"/>
          <w:lang w:val="de-AT"/>
        </w:rPr>
        <w:t xml:space="preserve"> Valley</w:t>
      </w:r>
    </w:p>
    <w:p w:rsidR="000A51AF" w:rsidRPr="00107739" w:rsidRDefault="000A51AF" w:rsidP="00E93E35">
      <w:pPr>
        <w:rPr>
          <w:rFonts w:ascii="Century Gothic" w:hAnsi="Century Gothic" w:cstheme="minorHAnsi"/>
          <w:sz w:val="20"/>
          <w:szCs w:val="20"/>
          <w:u w:val="single"/>
          <w:lang w:val="de-AT"/>
        </w:rPr>
      </w:pPr>
    </w:p>
    <w:p w:rsidR="001A430E" w:rsidRPr="00107739" w:rsidRDefault="001A430E" w:rsidP="00E93E35">
      <w:pPr>
        <w:rPr>
          <w:rFonts w:ascii="Century Gothic" w:hAnsi="Century Gothic" w:cstheme="minorHAnsi"/>
          <w:sz w:val="20"/>
          <w:szCs w:val="20"/>
          <w:lang w:val="de-AT"/>
        </w:rPr>
      </w:pPr>
      <w:r w:rsidRPr="00107739">
        <w:rPr>
          <w:rFonts w:ascii="Century Gothic" w:hAnsi="Century Gothic" w:cstheme="minorHAnsi"/>
          <w:sz w:val="20"/>
          <w:szCs w:val="20"/>
          <w:lang w:val="de-AT"/>
        </w:rPr>
        <w:t>ist mit 6.000 ha – also ¾ der gesamten Rebfläche Oregons – wichtigstes und größtes Anbaugebiet mit insgesamt 6 Sub-</w:t>
      </w:r>
      <w:proofErr w:type="spellStart"/>
      <w:r w:rsidRPr="00107739">
        <w:rPr>
          <w:rFonts w:ascii="Century Gothic" w:hAnsi="Century Gothic" w:cstheme="minorHAnsi"/>
          <w:sz w:val="20"/>
          <w:szCs w:val="20"/>
          <w:lang w:val="de-AT"/>
        </w:rPr>
        <w:t>AVA´s</w:t>
      </w:r>
      <w:proofErr w:type="spellEnd"/>
      <w:r w:rsidRPr="00107739">
        <w:rPr>
          <w:rFonts w:ascii="Century Gothic" w:hAnsi="Century Gothic" w:cstheme="minorHAnsi"/>
          <w:sz w:val="20"/>
          <w:szCs w:val="20"/>
          <w:lang w:val="de-AT"/>
        </w:rPr>
        <w:t>. Auf den Etiketten findet man meist aber die Herkunftsbezeichnung „</w:t>
      </w:r>
      <w:proofErr w:type="spellStart"/>
      <w:r w:rsidRPr="00107739">
        <w:rPr>
          <w:rFonts w:ascii="Century Gothic" w:hAnsi="Century Gothic" w:cstheme="minorHAnsi"/>
          <w:sz w:val="20"/>
          <w:szCs w:val="20"/>
          <w:lang w:val="de-AT"/>
        </w:rPr>
        <w:t>Willamette</w:t>
      </w:r>
      <w:proofErr w:type="spellEnd"/>
      <w:r w:rsidRPr="00107739">
        <w:rPr>
          <w:rFonts w:ascii="Century Gothic" w:hAnsi="Century Gothic" w:cstheme="minorHAnsi"/>
          <w:sz w:val="20"/>
          <w:szCs w:val="20"/>
          <w:lang w:val="de-AT"/>
        </w:rPr>
        <w:t xml:space="preserve"> Valley AVA“.</w:t>
      </w:r>
    </w:p>
    <w:p w:rsidR="001A430E" w:rsidRPr="00107739" w:rsidRDefault="001A430E" w:rsidP="00E93E35">
      <w:pPr>
        <w:rPr>
          <w:rFonts w:ascii="Century Gothic" w:hAnsi="Century Gothic" w:cstheme="minorHAnsi"/>
          <w:sz w:val="20"/>
          <w:szCs w:val="20"/>
          <w:lang w:val="de-AT"/>
        </w:rPr>
      </w:pPr>
    </w:p>
    <w:p w:rsidR="001A430E" w:rsidRPr="00107739" w:rsidRDefault="001A430E" w:rsidP="00E93E35">
      <w:pPr>
        <w:rPr>
          <w:rFonts w:ascii="Century Gothic" w:hAnsi="Century Gothic" w:cstheme="minorHAnsi"/>
          <w:sz w:val="20"/>
          <w:szCs w:val="20"/>
          <w:lang w:val="de-AT"/>
        </w:rPr>
      </w:pPr>
      <w:r w:rsidRPr="00107739">
        <w:rPr>
          <w:rFonts w:ascii="Century Gothic" w:hAnsi="Century Gothic" w:cstheme="minorHAnsi"/>
          <w:sz w:val="20"/>
          <w:szCs w:val="20"/>
          <w:lang w:val="de-AT"/>
        </w:rPr>
        <w:t>Seit den 1950-er Jahren wird hier v.a. auf Pinot Noir gesetzt, der 70% der Rebfläche bedeckt. Die von Weinmachern aus Kalifornien, Australien und Frankreich gekelterten Pinots stehen ihren burgindischen Vorbildern um nichts nach und gehören heute zu den besten der Welt!</w:t>
      </w:r>
    </w:p>
    <w:p w:rsidR="001A430E" w:rsidRPr="00107739" w:rsidRDefault="001A430E" w:rsidP="00E93E35">
      <w:pPr>
        <w:rPr>
          <w:rFonts w:ascii="Century Gothic" w:hAnsi="Century Gothic" w:cstheme="minorHAnsi"/>
          <w:sz w:val="20"/>
          <w:szCs w:val="20"/>
          <w:lang w:val="de-AT"/>
        </w:rPr>
      </w:pPr>
    </w:p>
    <w:p w:rsidR="001A430E" w:rsidRPr="006B587E" w:rsidRDefault="001A430E" w:rsidP="00E93E35">
      <w:pPr>
        <w:rPr>
          <w:rFonts w:ascii="Century Gothic" w:hAnsi="Century Gothic" w:cstheme="minorHAnsi"/>
          <w:b/>
          <w:sz w:val="28"/>
          <w:szCs w:val="28"/>
          <w:u w:val="single"/>
          <w:lang w:val="de-AT"/>
        </w:rPr>
      </w:pPr>
      <w:r w:rsidRPr="006B587E">
        <w:rPr>
          <w:rFonts w:ascii="Century Gothic" w:hAnsi="Century Gothic" w:cstheme="minorHAnsi"/>
          <w:b/>
          <w:sz w:val="28"/>
          <w:szCs w:val="28"/>
          <w:u w:val="single"/>
          <w:lang w:val="de-AT"/>
        </w:rPr>
        <w:t>Southern Oregon</w:t>
      </w:r>
    </w:p>
    <w:p w:rsidR="000A51AF" w:rsidRPr="00107739" w:rsidRDefault="000A51AF" w:rsidP="00E93E35">
      <w:pPr>
        <w:rPr>
          <w:rFonts w:ascii="Century Gothic" w:hAnsi="Century Gothic" w:cstheme="minorHAnsi"/>
          <w:sz w:val="20"/>
          <w:szCs w:val="20"/>
          <w:u w:val="single"/>
          <w:lang w:val="de-AT"/>
        </w:rPr>
      </w:pPr>
    </w:p>
    <w:p w:rsidR="001A430E" w:rsidRPr="00107739" w:rsidRDefault="001A430E" w:rsidP="00E93E35">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grenzt im Süden schon an Kalifornien und ist im Wesentlichen in zwei Bereiche geteilt: im Norden das </w:t>
      </w:r>
      <w:proofErr w:type="spellStart"/>
      <w:r w:rsidRPr="00107739">
        <w:rPr>
          <w:rFonts w:ascii="Century Gothic" w:hAnsi="Century Gothic" w:cstheme="minorHAnsi"/>
          <w:sz w:val="20"/>
          <w:szCs w:val="20"/>
          <w:lang w:val="de-AT"/>
        </w:rPr>
        <w:t>Umpqua</w:t>
      </w:r>
      <w:proofErr w:type="spellEnd"/>
      <w:r w:rsidRPr="00107739">
        <w:rPr>
          <w:rFonts w:ascii="Century Gothic" w:hAnsi="Century Gothic" w:cstheme="minorHAnsi"/>
          <w:sz w:val="20"/>
          <w:szCs w:val="20"/>
          <w:lang w:val="de-AT"/>
        </w:rPr>
        <w:t xml:space="preserve"> Valley und im Süden das </w:t>
      </w:r>
      <w:proofErr w:type="spellStart"/>
      <w:r w:rsidRPr="00107739">
        <w:rPr>
          <w:rFonts w:ascii="Century Gothic" w:hAnsi="Century Gothic" w:cstheme="minorHAnsi"/>
          <w:sz w:val="20"/>
          <w:szCs w:val="20"/>
          <w:lang w:val="de-AT"/>
        </w:rPr>
        <w:t>Rogue</w:t>
      </w:r>
      <w:proofErr w:type="spellEnd"/>
      <w:r w:rsidRPr="00107739">
        <w:rPr>
          <w:rFonts w:ascii="Century Gothic" w:hAnsi="Century Gothic" w:cstheme="minorHAnsi"/>
          <w:sz w:val="20"/>
          <w:szCs w:val="20"/>
          <w:lang w:val="de-AT"/>
        </w:rPr>
        <w:t xml:space="preserve"> Valley.</w:t>
      </w:r>
    </w:p>
    <w:p w:rsidR="00676C57" w:rsidRPr="00107739" w:rsidRDefault="00676C57" w:rsidP="00E93E35">
      <w:pPr>
        <w:rPr>
          <w:rFonts w:ascii="Century Gothic" w:hAnsi="Century Gothic" w:cstheme="minorHAnsi"/>
          <w:sz w:val="20"/>
          <w:szCs w:val="20"/>
          <w:lang w:val="de-AT"/>
        </w:rPr>
      </w:pPr>
    </w:p>
    <w:p w:rsidR="00676C57" w:rsidRPr="00107739" w:rsidRDefault="00676C57" w:rsidP="00E93E35">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Während man sich im ersten ganz an dem benachbarten </w:t>
      </w:r>
      <w:proofErr w:type="spellStart"/>
      <w:r w:rsidRPr="00107739">
        <w:rPr>
          <w:rFonts w:ascii="Century Gothic" w:hAnsi="Century Gothic" w:cstheme="minorHAnsi"/>
          <w:sz w:val="20"/>
          <w:szCs w:val="20"/>
          <w:lang w:val="de-AT"/>
        </w:rPr>
        <w:t>Willamette</w:t>
      </w:r>
      <w:proofErr w:type="spellEnd"/>
      <w:r w:rsidRPr="00107739">
        <w:rPr>
          <w:rFonts w:ascii="Century Gothic" w:hAnsi="Century Gothic" w:cstheme="minorHAnsi"/>
          <w:sz w:val="20"/>
          <w:szCs w:val="20"/>
          <w:lang w:val="de-AT"/>
        </w:rPr>
        <w:t xml:space="preserve"> Valley orientiert, also v.a. auf Pinot Noir setzt, sind im südlicheren und wärmeren </w:t>
      </w:r>
      <w:proofErr w:type="spellStart"/>
      <w:r w:rsidRPr="00107739">
        <w:rPr>
          <w:rFonts w:ascii="Century Gothic" w:hAnsi="Century Gothic" w:cstheme="minorHAnsi"/>
          <w:sz w:val="20"/>
          <w:szCs w:val="20"/>
          <w:lang w:val="de-AT"/>
        </w:rPr>
        <w:t>Rogue</w:t>
      </w:r>
      <w:proofErr w:type="spellEnd"/>
      <w:r w:rsidRPr="00107739">
        <w:rPr>
          <w:rFonts w:ascii="Century Gothic" w:hAnsi="Century Gothic" w:cstheme="minorHAnsi"/>
          <w:sz w:val="20"/>
          <w:szCs w:val="20"/>
          <w:lang w:val="de-AT"/>
        </w:rPr>
        <w:t xml:space="preserve"> Valley hingegen Cabernet Sauvignon, Merlot und Chardonnay die Hauptrebsorten ….</w:t>
      </w:r>
    </w:p>
    <w:p w:rsidR="00676C57" w:rsidRPr="006B587E" w:rsidRDefault="00676C57" w:rsidP="00676C57">
      <w:pPr>
        <w:jc w:val="center"/>
        <w:rPr>
          <w:rFonts w:ascii="Century Gothic" w:hAnsi="Century Gothic" w:cstheme="minorHAnsi"/>
          <w:b/>
          <w:sz w:val="32"/>
          <w:szCs w:val="32"/>
          <w:u w:val="single"/>
          <w:lang w:val="de-AT"/>
        </w:rPr>
      </w:pPr>
      <w:r w:rsidRPr="006B587E">
        <w:rPr>
          <w:rFonts w:ascii="Century Gothic" w:hAnsi="Century Gothic" w:cstheme="minorHAnsi"/>
          <w:b/>
          <w:sz w:val="32"/>
          <w:szCs w:val="32"/>
          <w:u w:val="single"/>
          <w:lang w:val="de-AT"/>
        </w:rPr>
        <w:lastRenderedPageBreak/>
        <w:t>Washington State</w:t>
      </w:r>
    </w:p>
    <w:p w:rsidR="00676C57" w:rsidRDefault="00676C57" w:rsidP="00676C57">
      <w:pPr>
        <w:jc w:val="center"/>
        <w:rPr>
          <w:rFonts w:ascii="Century Gothic" w:hAnsi="Century Gothic" w:cstheme="minorHAnsi"/>
          <w:sz w:val="20"/>
          <w:szCs w:val="20"/>
          <w:u w:val="single"/>
          <w:lang w:val="de-AT"/>
        </w:rPr>
      </w:pPr>
    </w:p>
    <w:p w:rsidR="00A11CB4" w:rsidRPr="00107739" w:rsidRDefault="00A11CB4" w:rsidP="00676C57">
      <w:pPr>
        <w:jc w:val="center"/>
        <w:rPr>
          <w:rFonts w:ascii="Century Gothic" w:hAnsi="Century Gothic" w:cstheme="minorHAnsi"/>
          <w:sz w:val="20"/>
          <w:szCs w:val="20"/>
          <w:u w:val="single"/>
          <w:lang w:val="de-AT"/>
        </w:rPr>
      </w:pPr>
    </w:p>
    <w:p w:rsidR="00676C57" w:rsidRPr="00107739" w:rsidRDefault="00676C57" w:rsidP="00676C57">
      <w:pPr>
        <w:rPr>
          <w:rFonts w:ascii="Century Gothic" w:hAnsi="Century Gothic" w:cstheme="minorHAnsi"/>
          <w:sz w:val="20"/>
          <w:szCs w:val="20"/>
          <w:lang w:val="de-AT"/>
        </w:rPr>
      </w:pPr>
      <w:r w:rsidRPr="00107739">
        <w:rPr>
          <w:rFonts w:ascii="Century Gothic" w:hAnsi="Century Gothic" w:cstheme="minorHAnsi"/>
          <w:sz w:val="20"/>
          <w:szCs w:val="20"/>
          <w:lang w:val="de-AT"/>
        </w:rPr>
        <w:t>Mit 20.000 ha und 5% aller US-amerikanischen Weinen rangiert Washington größenmäßig an 2. Stelle hinter Kalifornien.</w:t>
      </w:r>
    </w:p>
    <w:p w:rsidR="00676C57" w:rsidRPr="00107739" w:rsidRDefault="00676C57" w:rsidP="00676C57">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Im Gegensatz zum südlichen Nachbarn Oregon ist das Klima in den Weinbaugebieten Washingtons heiß und trocken und schuld daran sind die </w:t>
      </w:r>
      <w:proofErr w:type="spellStart"/>
      <w:r w:rsidRPr="00107739">
        <w:rPr>
          <w:rFonts w:ascii="Century Gothic" w:hAnsi="Century Gothic" w:cstheme="minorHAnsi"/>
          <w:sz w:val="20"/>
          <w:szCs w:val="20"/>
          <w:lang w:val="de-AT"/>
        </w:rPr>
        <w:t>Cascade</w:t>
      </w:r>
      <w:proofErr w:type="spellEnd"/>
      <w:r w:rsidRPr="00107739">
        <w:rPr>
          <w:rFonts w:ascii="Century Gothic" w:hAnsi="Century Gothic" w:cstheme="minorHAnsi"/>
          <w:sz w:val="20"/>
          <w:szCs w:val="20"/>
          <w:lang w:val="de-AT"/>
        </w:rPr>
        <w:t xml:space="preserve"> Range, eine bis zu 400 m hohe Bergkette, die alle abkühlenden Winde und Niederschläge des Pazifiks abschirmt.</w:t>
      </w:r>
    </w:p>
    <w:p w:rsidR="00A10F0E" w:rsidRPr="00107739" w:rsidRDefault="00A10F0E" w:rsidP="00676C57">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Die </w:t>
      </w:r>
      <w:r w:rsidR="007261E0">
        <w:rPr>
          <w:rFonts w:ascii="Century Gothic" w:hAnsi="Century Gothic" w:cstheme="minorHAnsi"/>
          <w:sz w:val="20"/>
          <w:szCs w:val="20"/>
          <w:lang w:val="de-AT"/>
        </w:rPr>
        <w:t>W</w:t>
      </w:r>
      <w:r w:rsidRPr="00107739">
        <w:rPr>
          <w:rFonts w:ascii="Century Gothic" w:hAnsi="Century Gothic" w:cstheme="minorHAnsi"/>
          <w:sz w:val="20"/>
          <w:szCs w:val="20"/>
          <w:lang w:val="de-AT"/>
        </w:rPr>
        <w:t xml:space="preserve">einberge im Bundesstaat Washington liegen zwischen dem 46. </w:t>
      </w:r>
      <w:r w:rsidR="00107739" w:rsidRPr="00107739">
        <w:rPr>
          <w:rFonts w:ascii="Century Gothic" w:hAnsi="Century Gothic" w:cstheme="minorHAnsi"/>
          <w:sz w:val="20"/>
          <w:szCs w:val="20"/>
          <w:lang w:val="de-AT"/>
        </w:rPr>
        <w:t>u</w:t>
      </w:r>
      <w:r w:rsidRPr="00107739">
        <w:rPr>
          <w:rFonts w:ascii="Century Gothic" w:hAnsi="Century Gothic" w:cstheme="minorHAnsi"/>
          <w:sz w:val="20"/>
          <w:szCs w:val="20"/>
          <w:lang w:val="de-AT"/>
        </w:rPr>
        <w:t>nd 47</w:t>
      </w:r>
      <w:r w:rsidR="00107739" w:rsidRPr="00107739">
        <w:rPr>
          <w:rFonts w:ascii="Century Gothic" w:hAnsi="Century Gothic" w:cstheme="minorHAnsi"/>
          <w:sz w:val="20"/>
          <w:szCs w:val="20"/>
          <w:lang w:val="de-AT"/>
        </w:rPr>
        <w:t xml:space="preserve">. Breitengrad, vergleichbar mit </w:t>
      </w:r>
      <w:proofErr w:type="spellStart"/>
      <w:r w:rsidR="00107739" w:rsidRPr="00107739">
        <w:rPr>
          <w:rFonts w:ascii="Century Gothic" w:hAnsi="Century Gothic" w:cstheme="minorHAnsi"/>
          <w:sz w:val="20"/>
          <w:szCs w:val="20"/>
          <w:lang w:val="de-AT"/>
        </w:rPr>
        <w:t>Bordeuax</w:t>
      </w:r>
      <w:proofErr w:type="spellEnd"/>
      <w:r w:rsidR="00107739" w:rsidRPr="00107739">
        <w:rPr>
          <w:rFonts w:ascii="Century Gothic" w:hAnsi="Century Gothic" w:cstheme="minorHAnsi"/>
          <w:sz w:val="20"/>
          <w:szCs w:val="20"/>
          <w:lang w:val="de-AT"/>
        </w:rPr>
        <w:t xml:space="preserve"> und Burgund. Durch diese Lage erhält Washington während der Reifeperiode der Trauben pro Tag im Vergleich durchschnittlich zwei Stunden mehr Sonnenschein als die Nordküste Kaliforniens, was wesentlich zur geschmacklichen Entwicklung der Trauben beiträgt. Charakteristisch für dieses kontinental geprägte Klima und begünstigend für den Aufbau einer schönen Säurestruktur sind die hohen Temperaturunterschiede zwischen Tag und Nacht.</w:t>
      </w:r>
    </w:p>
    <w:p w:rsidR="00041F46" w:rsidRPr="00107739" w:rsidRDefault="00676C57" w:rsidP="00676C57">
      <w:pPr>
        <w:rPr>
          <w:rFonts w:ascii="Century Gothic" w:hAnsi="Century Gothic" w:cstheme="minorHAnsi"/>
          <w:sz w:val="20"/>
          <w:szCs w:val="20"/>
          <w:lang w:val="de-AT"/>
        </w:rPr>
      </w:pPr>
      <w:r w:rsidRPr="00107739">
        <w:rPr>
          <w:rFonts w:ascii="Century Gothic" w:hAnsi="Century Gothic" w:cstheme="minorHAnsi"/>
          <w:sz w:val="20"/>
          <w:szCs w:val="20"/>
          <w:lang w:val="de-AT"/>
        </w:rPr>
        <w:t>Sommertemperaturen zwischen 32 und 40 Grad Celsius</w:t>
      </w:r>
      <w:r w:rsidR="00041F46" w:rsidRPr="00107739">
        <w:rPr>
          <w:rFonts w:ascii="Century Gothic" w:hAnsi="Century Gothic" w:cstheme="minorHAnsi"/>
          <w:sz w:val="20"/>
          <w:szCs w:val="20"/>
          <w:lang w:val="de-AT"/>
        </w:rPr>
        <w:t xml:space="preserve"> auf der einen und die sogenannten „</w:t>
      </w:r>
      <w:proofErr w:type="spellStart"/>
      <w:r w:rsidR="00041F46" w:rsidRPr="00107739">
        <w:rPr>
          <w:rFonts w:ascii="Century Gothic" w:hAnsi="Century Gothic" w:cstheme="minorHAnsi"/>
          <w:sz w:val="20"/>
          <w:szCs w:val="20"/>
          <w:lang w:val="de-AT"/>
        </w:rPr>
        <w:t>winter</w:t>
      </w:r>
      <w:proofErr w:type="spellEnd"/>
      <w:r w:rsidR="00041F46" w:rsidRPr="00107739">
        <w:rPr>
          <w:rFonts w:ascii="Century Gothic" w:hAnsi="Century Gothic" w:cstheme="minorHAnsi"/>
          <w:sz w:val="20"/>
          <w:szCs w:val="20"/>
          <w:lang w:val="de-AT"/>
        </w:rPr>
        <w:t xml:space="preserve"> </w:t>
      </w:r>
      <w:proofErr w:type="spellStart"/>
      <w:r w:rsidR="00041F46" w:rsidRPr="00107739">
        <w:rPr>
          <w:rFonts w:ascii="Century Gothic" w:hAnsi="Century Gothic" w:cstheme="minorHAnsi"/>
          <w:sz w:val="20"/>
          <w:szCs w:val="20"/>
          <w:lang w:val="de-AT"/>
        </w:rPr>
        <w:t>killer</w:t>
      </w:r>
      <w:proofErr w:type="spellEnd"/>
      <w:r w:rsidR="00041F46" w:rsidRPr="00107739">
        <w:rPr>
          <w:rFonts w:ascii="Century Gothic" w:hAnsi="Century Gothic" w:cstheme="minorHAnsi"/>
          <w:sz w:val="20"/>
          <w:szCs w:val="20"/>
          <w:lang w:val="de-AT"/>
        </w:rPr>
        <w:t>“ – sporadisch auftretende Fröste, die bis zu – 25 Grad erreichen können – auf der anderen Seite stellen eine besondere</w:t>
      </w:r>
      <w:r w:rsidR="00107739" w:rsidRPr="00107739">
        <w:rPr>
          <w:rFonts w:ascii="Century Gothic" w:hAnsi="Century Gothic" w:cstheme="minorHAnsi"/>
          <w:sz w:val="20"/>
          <w:szCs w:val="20"/>
          <w:lang w:val="de-AT"/>
        </w:rPr>
        <w:t xml:space="preserve">, zusätzliche </w:t>
      </w:r>
      <w:r w:rsidR="00041F46" w:rsidRPr="00107739">
        <w:rPr>
          <w:rFonts w:ascii="Century Gothic" w:hAnsi="Century Gothic" w:cstheme="minorHAnsi"/>
          <w:sz w:val="20"/>
          <w:szCs w:val="20"/>
          <w:lang w:val="de-AT"/>
        </w:rPr>
        <w:t>Herausforderung für die „</w:t>
      </w:r>
      <w:proofErr w:type="spellStart"/>
      <w:r w:rsidR="00107739" w:rsidRPr="00107739">
        <w:rPr>
          <w:rFonts w:ascii="Century Gothic" w:hAnsi="Century Gothic" w:cstheme="minorHAnsi"/>
          <w:sz w:val="20"/>
          <w:szCs w:val="20"/>
          <w:lang w:val="de-AT"/>
        </w:rPr>
        <w:t>W</w:t>
      </w:r>
      <w:r w:rsidR="00041F46" w:rsidRPr="00107739">
        <w:rPr>
          <w:rFonts w:ascii="Century Gothic" w:hAnsi="Century Gothic" w:cstheme="minorHAnsi"/>
          <w:sz w:val="20"/>
          <w:szCs w:val="20"/>
          <w:lang w:val="de-AT"/>
        </w:rPr>
        <w:t>inemaker</w:t>
      </w:r>
      <w:proofErr w:type="spellEnd"/>
      <w:r w:rsidR="00041F46" w:rsidRPr="00107739">
        <w:rPr>
          <w:rFonts w:ascii="Century Gothic" w:hAnsi="Century Gothic" w:cstheme="minorHAnsi"/>
          <w:sz w:val="20"/>
          <w:szCs w:val="20"/>
          <w:lang w:val="de-AT"/>
        </w:rPr>
        <w:t>“ dar.</w:t>
      </w:r>
    </w:p>
    <w:p w:rsidR="002C79A4" w:rsidRPr="00107739" w:rsidRDefault="002C79A4" w:rsidP="00676C57">
      <w:pPr>
        <w:rPr>
          <w:rFonts w:ascii="Century Gothic" w:hAnsi="Century Gothic" w:cstheme="minorHAnsi"/>
          <w:sz w:val="20"/>
          <w:szCs w:val="20"/>
          <w:lang w:val="de-AT"/>
        </w:rPr>
      </w:pPr>
    </w:p>
    <w:p w:rsidR="00997108" w:rsidRPr="00107739" w:rsidRDefault="00997108" w:rsidP="00997108">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fldChar w:fldCharType="begin"/>
      </w:r>
      <w:r w:rsidRPr="00107739">
        <w:rPr>
          <w:rFonts w:ascii="Century Gothic" w:eastAsia="Times New Roman" w:hAnsi="Century Gothic" w:cstheme="minorHAnsi"/>
          <w:sz w:val="20"/>
          <w:szCs w:val="20"/>
          <w:lang w:val="de-AT" w:eastAsia="de-DE"/>
        </w:rPr>
        <w:instrText xml:space="preserve"> INCLUDEPICTURE "/var/folders/cs/rpnrk9sd437g004kx73k65v80000gn/T/com.microsoft.Word/WebArchiveCopyPasteTempFiles/ver_02_wein-magazin-karte-washington-wine-in-black-1024x508.jpg" \* MERGEFORMATINET </w:instrText>
      </w:r>
      <w:r w:rsidRPr="00107739">
        <w:rPr>
          <w:rFonts w:ascii="Century Gothic" w:eastAsia="Times New Roman" w:hAnsi="Century Gothic" w:cstheme="minorHAnsi"/>
          <w:sz w:val="20"/>
          <w:szCs w:val="20"/>
          <w:lang w:val="de-AT" w:eastAsia="de-DE"/>
        </w:rPr>
        <w:fldChar w:fldCharType="separate"/>
      </w:r>
      <w:r w:rsidRPr="00107739">
        <w:rPr>
          <w:rFonts w:ascii="Century Gothic" w:eastAsia="Times New Roman" w:hAnsi="Century Gothic" w:cstheme="minorHAnsi"/>
          <w:noProof/>
          <w:sz w:val="20"/>
          <w:szCs w:val="20"/>
          <w:lang w:val="de-AT" w:eastAsia="de-DE"/>
        </w:rPr>
        <w:drawing>
          <wp:inline distT="0" distB="0" distL="0" distR="0">
            <wp:extent cx="6416652" cy="3184263"/>
            <wp:effectExtent l="0" t="0" r="0" b="3810"/>
            <wp:docPr id="11" name="Grafik 11" descr="Washington State: Wein aus dem hohen Norden Amer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shington State: Wein aus dem hohen Norden Amerik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254" cy="3214337"/>
                    </a:xfrm>
                    <a:prstGeom prst="rect">
                      <a:avLst/>
                    </a:prstGeom>
                    <a:noFill/>
                    <a:ln>
                      <a:noFill/>
                    </a:ln>
                  </pic:spPr>
                </pic:pic>
              </a:graphicData>
            </a:graphic>
          </wp:inline>
        </w:drawing>
      </w:r>
      <w:r w:rsidRPr="00107739">
        <w:rPr>
          <w:rFonts w:ascii="Century Gothic" w:eastAsia="Times New Roman" w:hAnsi="Century Gothic" w:cstheme="minorHAnsi"/>
          <w:sz w:val="20"/>
          <w:szCs w:val="20"/>
          <w:lang w:val="de-AT" w:eastAsia="de-DE"/>
        </w:rPr>
        <w:fldChar w:fldCharType="end"/>
      </w:r>
    </w:p>
    <w:p w:rsidR="00997108" w:rsidRPr="00107739" w:rsidRDefault="00997108" w:rsidP="00997108">
      <w:pPr>
        <w:rPr>
          <w:rFonts w:ascii="Century Gothic" w:eastAsia="Times New Roman" w:hAnsi="Century Gothic" w:cstheme="minorHAnsi"/>
          <w:sz w:val="20"/>
          <w:szCs w:val="20"/>
          <w:lang w:val="de-AT" w:eastAsia="de-DE"/>
        </w:rPr>
      </w:pPr>
    </w:p>
    <w:p w:rsidR="00041F46" w:rsidRPr="00107739" w:rsidRDefault="00041F46" w:rsidP="00676C57">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Der Großteil der Weine </w:t>
      </w:r>
      <w:proofErr w:type="gramStart"/>
      <w:r w:rsidRPr="00107739">
        <w:rPr>
          <w:rFonts w:ascii="Century Gothic" w:hAnsi="Century Gothic" w:cstheme="minorHAnsi"/>
          <w:sz w:val="20"/>
          <w:szCs w:val="20"/>
          <w:lang w:val="de-AT"/>
        </w:rPr>
        <w:t>sind</w:t>
      </w:r>
      <w:proofErr w:type="gram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varietals</w:t>
      </w:r>
      <w:proofErr w:type="spellEnd"/>
      <w:r w:rsidRPr="00107739">
        <w:rPr>
          <w:rFonts w:ascii="Century Gothic" w:hAnsi="Century Gothic" w:cstheme="minorHAnsi"/>
          <w:sz w:val="20"/>
          <w:szCs w:val="20"/>
          <w:lang w:val="de-AT"/>
        </w:rPr>
        <w:t xml:space="preserve">“, also nur aus einer Rebsorte gekeltert. </w:t>
      </w:r>
    </w:p>
    <w:p w:rsidR="00676C57" w:rsidRPr="00107739" w:rsidRDefault="00041F46" w:rsidP="00676C57">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Eine breite Palette an weißen Rebsorten - angeführt von Chardonnay, aber auch </w:t>
      </w:r>
      <w:proofErr w:type="spellStart"/>
      <w:r w:rsidRPr="00107739">
        <w:rPr>
          <w:rFonts w:ascii="Century Gothic" w:hAnsi="Century Gothic" w:cstheme="minorHAnsi"/>
          <w:sz w:val="20"/>
          <w:szCs w:val="20"/>
          <w:lang w:val="de-AT"/>
        </w:rPr>
        <w:t>Sémillon</w:t>
      </w:r>
      <w:proofErr w:type="spellEnd"/>
      <w:r w:rsidRPr="00107739">
        <w:rPr>
          <w:rFonts w:ascii="Century Gothic" w:hAnsi="Century Gothic" w:cstheme="minorHAnsi"/>
          <w:sz w:val="20"/>
          <w:szCs w:val="20"/>
          <w:lang w:val="de-AT"/>
        </w:rPr>
        <w:t xml:space="preserve">, Sauvignon Blanc und Riesling - werden zumeist klassisch in Stahltanks und ohne BSA ausgebaut, um die bestmögliche Frucht zu erhalten. Fassausbau und BSA ist jedoch beim Chardonnay durchaus gebräuchlich. Neben den erwähnten Rebsorten werden in Washington aber auch Gewürztraminer, </w:t>
      </w:r>
      <w:proofErr w:type="spellStart"/>
      <w:r w:rsidRPr="00107739">
        <w:rPr>
          <w:rFonts w:ascii="Century Gothic" w:hAnsi="Century Gothic" w:cstheme="minorHAnsi"/>
          <w:sz w:val="20"/>
          <w:szCs w:val="20"/>
          <w:lang w:val="de-AT"/>
        </w:rPr>
        <w:t>Chenin</w:t>
      </w:r>
      <w:proofErr w:type="spellEnd"/>
      <w:r w:rsidRPr="00107739">
        <w:rPr>
          <w:rFonts w:ascii="Century Gothic" w:hAnsi="Century Gothic" w:cstheme="minorHAnsi"/>
          <w:sz w:val="20"/>
          <w:szCs w:val="20"/>
          <w:lang w:val="de-AT"/>
        </w:rPr>
        <w:t xml:space="preserve"> Blanc und sogar </w:t>
      </w:r>
      <w:proofErr w:type="gramStart"/>
      <w:r w:rsidRPr="00107739">
        <w:rPr>
          <w:rFonts w:ascii="Century Gothic" w:hAnsi="Century Gothic" w:cstheme="minorHAnsi"/>
          <w:sz w:val="20"/>
          <w:szCs w:val="20"/>
          <w:lang w:val="de-AT"/>
        </w:rPr>
        <w:t>Müller Thurgau</w:t>
      </w:r>
      <w:proofErr w:type="gramEnd"/>
      <w:r w:rsidRPr="00107739">
        <w:rPr>
          <w:rFonts w:ascii="Century Gothic" w:hAnsi="Century Gothic" w:cstheme="minorHAnsi"/>
          <w:sz w:val="20"/>
          <w:szCs w:val="20"/>
          <w:lang w:val="de-AT"/>
        </w:rPr>
        <w:t>, allerdings in kleinen Mengen, angebaut.</w:t>
      </w:r>
    </w:p>
    <w:p w:rsidR="00041F46" w:rsidRPr="00107739" w:rsidRDefault="00041F46" w:rsidP="00676C57">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Bei den Rotweinen ist Merlot beliebter als Cabernet Sauvignon, da dieser meist zu kräftig und rosinenhaft ausfällt. </w:t>
      </w:r>
      <w:proofErr w:type="spellStart"/>
      <w:r w:rsidRPr="00107739">
        <w:rPr>
          <w:rFonts w:ascii="Century Gothic" w:hAnsi="Century Gothic" w:cstheme="minorHAnsi"/>
          <w:sz w:val="20"/>
          <w:szCs w:val="20"/>
          <w:lang w:val="de-AT"/>
        </w:rPr>
        <w:t>Syrah</w:t>
      </w:r>
      <w:proofErr w:type="spellEnd"/>
      <w:r w:rsidRPr="00107739">
        <w:rPr>
          <w:rFonts w:ascii="Century Gothic" w:hAnsi="Century Gothic" w:cstheme="minorHAnsi"/>
          <w:sz w:val="20"/>
          <w:szCs w:val="20"/>
          <w:lang w:val="de-AT"/>
        </w:rPr>
        <w:t xml:space="preserve"> und </w:t>
      </w:r>
      <w:proofErr w:type="spellStart"/>
      <w:r w:rsidRPr="00107739">
        <w:rPr>
          <w:rFonts w:ascii="Century Gothic" w:hAnsi="Century Gothic" w:cstheme="minorHAnsi"/>
          <w:sz w:val="20"/>
          <w:szCs w:val="20"/>
          <w:lang w:val="de-AT"/>
        </w:rPr>
        <w:t>Sangiovese</w:t>
      </w:r>
      <w:proofErr w:type="spellEnd"/>
      <w:r w:rsidRPr="00107739">
        <w:rPr>
          <w:rFonts w:ascii="Century Gothic" w:hAnsi="Century Gothic" w:cstheme="minorHAnsi"/>
          <w:sz w:val="20"/>
          <w:szCs w:val="20"/>
          <w:lang w:val="de-AT"/>
        </w:rPr>
        <w:t xml:space="preserve"> finden zunehmend an Bedeutung und Lehmberger (Blaufränkisch) gilt als Rarität</w:t>
      </w:r>
      <w:r w:rsidR="00997108" w:rsidRPr="00107739">
        <w:rPr>
          <w:rFonts w:ascii="Century Gothic" w:hAnsi="Century Gothic" w:cstheme="minorHAnsi"/>
          <w:sz w:val="20"/>
          <w:szCs w:val="20"/>
          <w:lang w:val="de-AT"/>
        </w:rPr>
        <w:t>, der hier nach österreichischem Vorbild „Blue Franc“ genannt wird</w:t>
      </w:r>
      <w:r w:rsidR="002C79A4" w:rsidRPr="00107739">
        <w:rPr>
          <w:rFonts w:ascii="Century Gothic" w:hAnsi="Century Gothic" w:cstheme="minorHAnsi"/>
          <w:sz w:val="20"/>
          <w:szCs w:val="20"/>
          <w:lang w:val="de-AT"/>
        </w:rPr>
        <w:t>.</w:t>
      </w:r>
    </w:p>
    <w:p w:rsidR="002C79A4" w:rsidRPr="00107739" w:rsidRDefault="002C79A4" w:rsidP="00676C57">
      <w:pPr>
        <w:rPr>
          <w:rFonts w:ascii="Century Gothic" w:hAnsi="Century Gothic" w:cstheme="minorHAnsi"/>
          <w:sz w:val="20"/>
          <w:szCs w:val="20"/>
          <w:lang w:val="de-AT"/>
        </w:rPr>
      </w:pPr>
    </w:p>
    <w:p w:rsidR="002C79A4" w:rsidRPr="00107739" w:rsidRDefault="002C79A4" w:rsidP="00676C57">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Das einzige Anbaugebiet westlich der </w:t>
      </w:r>
      <w:proofErr w:type="spellStart"/>
      <w:r w:rsidRPr="00107739">
        <w:rPr>
          <w:rFonts w:ascii="Century Gothic" w:hAnsi="Century Gothic" w:cstheme="minorHAnsi"/>
          <w:sz w:val="20"/>
          <w:szCs w:val="20"/>
          <w:lang w:val="de-AT"/>
        </w:rPr>
        <w:t>Cascade</w:t>
      </w:r>
      <w:proofErr w:type="spellEnd"/>
      <w:r w:rsidRPr="00107739">
        <w:rPr>
          <w:rFonts w:ascii="Century Gothic" w:hAnsi="Century Gothic" w:cstheme="minorHAnsi"/>
          <w:sz w:val="20"/>
          <w:szCs w:val="20"/>
          <w:lang w:val="de-AT"/>
        </w:rPr>
        <w:t xml:space="preserve"> Range und damit kühler ist Puget Sound rund um die Metropole Seattle. Hier erlaubt das Klima nur Weißweine!</w:t>
      </w:r>
    </w:p>
    <w:p w:rsidR="002C79A4" w:rsidRPr="00107739" w:rsidRDefault="002C79A4" w:rsidP="00676C57">
      <w:pPr>
        <w:rPr>
          <w:rFonts w:ascii="Century Gothic" w:hAnsi="Century Gothic" w:cstheme="minorHAnsi"/>
          <w:sz w:val="20"/>
          <w:szCs w:val="20"/>
          <w:lang w:val="de-AT"/>
        </w:rPr>
      </w:pPr>
      <w:r w:rsidRPr="00107739">
        <w:rPr>
          <w:rFonts w:ascii="Century Gothic" w:hAnsi="Century Gothic" w:cstheme="minorHAnsi"/>
          <w:sz w:val="20"/>
          <w:szCs w:val="20"/>
          <w:lang w:val="de-AT"/>
        </w:rPr>
        <w:t>Auf der heißen Ostseite der Gebirgskette ist Columbia Valley, das im Süden schon in den Bundesstaat Oregon hineinragt, die größte und bedeutendste AVA.</w:t>
      </w:r>
    </w:p>
    <w:p w:rsidR="00107739" w:rsidRPr="002E792F" w:rsidRDefault="00107739" w:rsidP="00AF5125">
      <w:pPr>
        <w:jc w:val="center"/>
        <w:rPr>
          <w:rFonts w:ascii="Century Gothic" w:hAnsi="Century Gothic" w:cstheme="minorHAnsi"/>
          <w:sz w:val="20"/>
          <w:szCs w:val="20"/>
          <w:u w:val="single"/>
          <w:lang w:val="de-AT"/>
        </w:rPr>
      </w:pPr>
    </w:p>
    <w:p w:rsidR="00676C57" w:rsidRPr="006B587E" w:rsidRDefault="00E0036A" w:rsidP="00AF5125">
      <w:pPr>
        <w:jc w:val="center"/>
        <w:rPr>
          <w:rFonts w:ascii="Century Gothic" w:hAnsi="Century Gothic" w:cstheme="minorHAnsi"/>
          <w:b/>
          <w:sz w:val="32"/>
          <w:szCs w:val="32"/>
          <w:u w:val="single"/>
          <w:lang w:val="en-US"/>
        </w:rPr>
      </w:pPr>
      <w:r w:rsidRPr="006B587E">
        <w:rPr>
          <w:rFonts w:ascii="Century Gothic" w:hAnsi="Century Gothic" w:cstheme="minorHAnsi"/>
          <w:b/>
          <w:sz w:val="32"/>
          <w:szCs w:val="32"/>
          <w:u w:val="single"/>
          <w:lang w:val="en-US"/>
        </w:rPr>
        <w:lastRenderedPageBreak/>
        <w:t xml:space="preserve">Die </w:t>
      </w:r>
      <w:proofErr w:type="spellStart"/>
      <w:r w:rsidRPr="006B587E">
        <w:rPr>
          <w:rFonts w:ascii="Century Gothic" w:hAnsi="Century Gothic" w:cstheme="minorHAnsi"/>
          <w:b/>
          <w:sz w:val="32"/>
          <w:szCs w:val="32"/>
          <w:u w:val="single"/>
          <w:lang w:val="en-US"/>
        </w:rPr>
        <w:t>Weine</w:t>
      </w:r>
      <w:proofErr w:type="spellEnd"/>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b/>
          <w:u w:val="single"/>
          <w:lang w:val="en-US"/>
        </w:rPr>
      </w:pPr>
    </w:p>
    <w:p w:rsidR="00E0036A" w:rsidRPr="006B587E" w:rsidRDefault="00E0036A" w:rsidP="00E0036A">
      <w:pPr>
        <w:rPr>
          <w:rFonts w:ascii="Century Gothic" w:hAnsi="Century Gothic" w:cstheme="minorHAnsi"/>
          <w:b/>
          <w:u w:val="single"/>
          <w:lang w:val="en-US"/>
        </w:rPr>
      </w:pPr>
      <w:r w:rsidRPr="006B587E">
        <w:rPr>
          <w:rFonts w:ascii="Century Gothic" w:hAnsi="Century Gothic" w:cstheme="minorHAnsi"/>
          <w:b/>
          <w:u w:val="single"/>
          <w:lang w:val="en-US"/>
        </w:rPr>
        <w:t>Forman Chardonnay, 2018 – Foreman Vineyards, St. Helena AVA (Napa Valley)</w:t>
      </w:r>
    </w:p>
    <w:p w:rsidR="00E0036A" w:rsidRPr="00107739" w:rsidRDefault="00E0036A" w:rsidP="00E0036A">
      <w:pPr>
        <w:rPr>
          <w:rFonts w:ascii="Century Gothic" w:hAnsi="Century Gothic" w:cstheme="minorHAnsi"/>
          <w:sz w:val="20"/>
          <w:szCs w:val="20"/>
          <w:lang w:val="en-US"/>
        </w:rPr>
      </w:pPr>
    </w:p>
    <w:p w:rsidR="00E0036A" w:rsidRPr="00107739" w:rsidRDefault="00E0036A" w:rsidP="00E0036A">
      <w:pPr>
        <w:rPr>
          <w:rFonts w:ascii="Century Gothic" w:hAnsi="Century Gothic" w:cstheme="minorHAnsi"/>
          <w:sz w:val="20"/>
          <w:szCs w:val="20"/>
          <w:lang w:val="de-AT"/>
        </w:rPr>
      </w:pPr>
      <w:proofErr w:type="spellStart"/>
      <w:r w:rsidRPr="00107739">
        <w:rPr>
          <w:rFonts w:ascii="Century Gothic" w:hAnsi="Century Gothic" w:cstheme="minorHAnsi"/>
          <w:sz w:val="20"/>
          <w:szCs w:val="20"/>
          <w:lang w:val="de-AT"/>
        </w:rPr>
        <w:t>Ric</w:t>
      </w:r>
      <w:proofErr w:type="spellEnd"/>
      <w:r w:rsidRPr="00107739">
        <w:rPr>
          <w:rFonts w:ascii="Century Gothic" w:hAnsi="Century Gothic" w:cstheme="minorHAnsi"/>
          <w:sz w:val="20"/>
          <w:szCs w:val="20"/>
          <w:lang w:val="de-AT"/>
        </w:rPr>
        <w:t xml:space="preserve"> Forman, eine Legende d</w:t>
      </w:r>
      <w:r w:rsidR="00A10F0E" w:rsidRPr="00107739">
        <w:rPr>
          <w:rFonts w:ascii="Century Gothic" w:hAnsi="Century Gothic" w:cstheme="minorHAnsi"/>
          <w:sz w:val="20"/>
          <w:szCs w:val="20"/>
          <w:lang w:val="de-AT"/>
        </w:rPr>
        <w:t>es</w:t>
      </w:r>
      <w:r w:rsidRPr="00107739">
        <w:rPr>
          <w:rFonts w:ascii="Century Gothic" w:hAnsi="Century Gothic" w:cstheme="minorHAnsi"/>
          <w:sz w:val="20"/>
          <w:szCs w:val="20"/>
          <w:lang w:val="de-AT"/>
        </w:rPr>
        <w:t xml:space="preserve"> kalifornischen Weinbaus, pflanzte nachweislich als erster Merlot aus und gilt als Pionier für fassausgebaute Chardonnays. Nach Stationen als </w:t>
      </w:r>
      <w:proofErr w:type="spellStart"/>
      <w:r w:rsidRPr="00107739">
        <w:rPr>
          <w:rFonts w:ascii="Century Gothic" w:hAnsi="Century Gothic" w:cstheme="minorHAnsi"/>
          <w:sz w:val="20"/>
          <w:szCs w:val="20"/>
          <w:lang w:val="de-AT"/>
        </w:rPr>
        <w:t>Winemaker</w:t>
      </w:r>
      <w:proofErr w:type="spellEnd"/>
      <w:r w:rsidRPr="00107739">
        <w:rPr>
          <w:rFonts w:ascii="Century Gothic" w:hAnsi="Century Gothic" w:cstheme="minorHAnsi"/>
          <w:sz w:val="20"/>
          <w:szCs w:val="20"/>
          <w:lang w:val="de-AT"/>
        </w:rPr>
        <w:t xml:space="preserve"> bei Sterling </w:t>
      </w:r>
      <w:proofErr w:type="spellStart"/>
      <w:r w:rsidRPr="00107739">
        <w:rPr>
          <w:rFonts w:ascii="Century Gothic" w:hAnsi="Century Gothic" w:cstheme="minorHAnsi"/>
          <w:sz w:val="20"/>
          <w:szCs w:val="20"/>
          <w:lang w:val="de-AT"/>
        </w:rPr>
        <w:t>Vineyards</w:t>
      </w:r>
      <w:proofErr w:type="spellEnd"/>
      <w:r w:rsidRPr="00107739">
        <w:rPr>
          <w:rFonts w:ascii="Century Gothic" w:hAnsi="Century Gothic" w:cstheme="minorHAnsi"/>
          <w:sz w:val="20"/>
          <w:szCs w:val="20"/>
          <w:lang w:val="de-AT"/>
        </w:rPr>
        <w:t xml:space="preserve"> und </w:t>
      </w:r>
      <w:proofErr w:type="spellStart"/>
      <w:r w:rsidRPr="00107739">
        <w:rPr>
          <w:rFonts w:ascii="Century Gothic" w:hAnsi="Century Gothic" w:cstheme="minorHAnsi"/>
          <w:sz w:val="20"/>
          <w:szCs w:val="20"/>
          <w:lang w:val="de-AT"/>
        </w:rPr>
        <w:t>Mondavi</w:t>
      </w:r>
      <w:proofErr w:type="spellEnd"/>
      <w:r w:rsidRPr="00107739">
        <w:rPr>
          <w:rFonts w:ascii="Century Gothic" w:hAnsi="Century Gothic" w:cstheme="minorHAnsi"/>
          <w:sz w:val="20"/>
          <w:szCs w:val="20"/>
          <w:lang w:val="de-AT"/>
        </w:rPr>
        <w:t xml:space="preserve">, Mitbegründer der berühmten </w:t>
      </w:r>
      <w:proofErr w:type="spellStart"/>
      <w:r w:rsidRPr="00107739">
        <w:rPr>
          <w:rFonts w:ascii="Century Gothic" w:hAnsi="Century Gothic" w:cstheme="minorHAnsi"/>
          <w:sz w:val="20"/>
          <w:szCs w:val="20"/>
          <w:lang w:val="de-AT"/>
        </w:rPr>
        <w:t>Duckhorn</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Vineyards</w:t>
      </w:r>
      <w:proofErr w:type="spellEnd"/>
      <w:r w:rsidRPr="00107739">
        <w:rPr>
          <w:rFonts w:ascii="Century Gothic" w:hAnsi="Century Gothic" w:cstheme="minorHAnsi"/>
          <w:sz w:val="20"/>
          <w:szCs w:val="20"/>
          <w:lang w:val="de-AT"/>
        </w:rPr>
        <w:t xml:space="preserve"> und Newton </w:t>
      </w:r>
      <w:proofErr w:type="spellStart"/>
      <w:r w:rsidRPr="00107739">
        <w:rPr>
          <w:rFonts w:ascii="Century Gothic" w:hAnsi="Century Gothic" w:cstheme="minorHAnsi"/>
          <w:sz w:val="20"/>
          <w:szCs w:val="20"/>
          <w:lang w:val="de-AT"/>
        </w:rPr>
        <w:t>Vineyards</w:t>
      </w:r>
      <w:proofErr w:type="spellEnd"/>
      <w:r w:rsidRPr="00107739">
        <w:rPr>
          <w:rFonts w:ascii="Century Gothic" w:hAnsi="Century Gothic" w:cstheme="minorHAnsi"/>
          <w:sz w:val="20"/>
          <w:szCs w:val="20"/>
          <w:lang w:val="de-AT"/>
        </w:rPr>
        <w:t xml:space="preserve"> gründete er 1983 sein eigenes Weingut auf dem Howell Mountain in St. Helena/</w:t>
      </w:r>
      <w:proofErr w:type="spellStart"/>
      <w:r w:rsidRPr="00107739">
        <w:rPr>
          <w:rFonts w:ascii="Century Gothic" w:hAnsi="Century Gothic" w:cstheme="minorHAnsi"/>
          <w:sz w:val="20"/>
          <w:szCs w:val="20"/>
          <w:lang w:val="de-AT"/>
        </w:rPr>
        <w:t>Napa</w:t>
      </w:r>
      <w:proofErr w:type="spellEnd"/>
      <w:r w:rsidRPr="00107739">
        <w:rPr>
          <w:rFonts w:ascii="Century Gothic" w:hAnsi="Century Gothic" w:cstheme="minorHAnsi"/>
          <w:sz w:val="20"/>
          <w:szCs w:val="20"/>
          <w:lang w:val="de-AT"/>
        </w:rPr>
        <w:t xml:space="preserve"> Valley.</w:t>
      </w:r>
    </w:p>
    <w:p w:rsidR="00E0036A" w:rsidRPr="00107739" w:rsidRDefault="00E0036A" w:rsidP="00E0036A">
      <w:pPr>
        <w:rPr>
          <w:rFonts w:ascii="Century Gothic" w:hAnsi="Century Gothic" w:cstheme="minorHAnsi"/>
          <w:sz w:val="20"/>
          <w:szCs w:val="20"/>
          <w:lang w:val="de-AT"/>
        </w:rPr>
      </w:pPr>
      <w:r w:rsidRPr="00107739">
        <w:rPr>
          <w:rFonts w:ascii="Century Gothic" w:hAnsi="Century Gothic" w:cstheme="minorHAnsi"/>
          <w:sz w:val="20"/>
          <w:szCs w:val="20"/>
          <w:lang w:val="de-AT"/>
        </w:rPr>
        <w:t>In seinem kleinen Keller stehen hauptsächlich Betontanks und Großgebinde aus Holz, kaum Stahltanks.</w:t>
      </w:r>
    </w:p>
    <w:p w:rsidR="00E0036A" w:rsidRPr="00107739" w:rsidRDefault="00E0036A" w:rsidP="00E0036A">
      <w:pPr>
        <w:rPr>
          <w:rFonts w:ascii="Century Gothic" w:hAnsi="Century Gothic" w:cstheme="minorHAnsi"/>
          <w:sz w:val="20"/>
          <w:szCs w:val="20"/>
          <w:lang w:val="de-AT"/>
        </w:rPr>
      </w:pPr>
      <w:r w:rsidRPr="00107739">
        <w:rPr>
          <w:rFonts w:ascii="Century Gothic" w:hAnsi="Century Gothic" w:cstheme="minorHAnsi"/>
          <w:sz w:val="20"/>
          <w:szCs w:val="20"/>
          <w:lang w:val="de-AT"/>
        </w:rPr>
        <w:t>Minimale Intervention</w:t>
      </w:r>
      <w:r w:rsidR="0053202A" w:rsidRPr="00107739">
        <w:rPr>
          <w:rFonts w:ascii="Century Gothic" w:hAnsi="Century Gothic" w:cstheme="minorHAnsi"/>
          <w:sz w:val="20"/>
          <w:szCs w:val="20"/>
          <w:lang w:val="de-AT"/>
        </w:rPr>
        <w:t xml:space="preserve">, zwei Wochen frühere Lese als der Rest </w:t>
      </w:r>
      <w:proofErr w:type="spellStart"/>
      <w:r w:rsidR="0053202A" w:rsidRPr="00107739">
        <w:rPr>
          <w:rFonts w:ascii="Century Gothic" w:hAnsi="Century Gothic" w:cstheme="minorHAnsi"/>
          <w:sz w:val="20"/>
          <w:szCs w:val="20"/>
          <w:lang w:val="de-AT"/>
        </w:rPr>
        <w:t>Napas</w:t>
      </w:r>
      <w:proofErr w:type="spellEnd"/>
      <w:r w:rsidR="0053202A" w:rsidRPr="00107739">
        <w:rPr>
          <w:rFonts w:ascii="Century Gothic" w:hAnsi="Century Gothic" w:cstheme="minorHAnsi"/>
          <w:sz w:val="20"/>
          <w:szCs w:val="20"/>
          <w:lang w:val="de-AT"/>
        </w:rPr>
        <w:t xml:space="preserve"> ausschließlich per Hand und viel Zeit – so beschreibt </w:t>
      </w:r>
      <w:proofErr w:type="spellStart"/>
      <w:r w:rsidR="0053202A" w:rsidRPr="00107739">
        <w:rPr>
          <w:rFonts w:ascii="Century Gothic" w:hAnsi="Century Gothic" w:cstheme="minorHAnsi"/>
          <w:sz w:val="20"/>
          <w:szCs w:val="20"/>
          <w:lang w:val="de-AT"/>
        </w:rPr>
        <w:t>Ric</w:t>
      </w:r>
      <w:proofErr w:type="spellEnd"/>
      <w:r w:rsidR="0053202A" w:rsidRPr="00107739">
        <w:rPr>
          <w:rFonts w:ascii="Century Gothic" w:hAnsi="Century Gothic" w:cstheme="minorHAnsi"/>
          <w:sz w:val="20"/>
          <w:szCs w:val="20"/>
          <w:lang w:val="de-AT"/>
        </w:rPr>
        <w:t xml:space="preserve"> seinen Stil: „</w:t>
      </w:r>
      <w:proofErr w:type="spellStart"/>
      <w:r w:rsidR="0053202A" w:rsidRPr="00107739">
        <w:rPr>
          <w:rFonts w:ascii="Century Gothic" w:hAnsi="Century Gothic" w:cstheme="minorHAnsi"/>
          <w:sz w:val="20"/>
          <w:szCs w:val="20"/>
          <w:lang w:val="de-AT"/>
        </w:rPr>
        <w:t>Less</w:t>
      </w:r>
      <w:proofErr w:type="spellEnd"/>
      <w:r w:rsidR="0053202A" w:rsidRPr="00107739">
        <w:rPr>
          <w:rFonts w:ascii="Century Gothic" w:hAnsi="Century Gothic" w:cstheme="minorHAnsi"/>
          <w:sz w:val="20"/>
          <w:szCs w:val="20"/>
          <w:lang w:val="de-AT"/>
        </w:rPr>
        <w:t xml:space="preserve"> </w:t>
      </w:r>
      <w:proofErr w:type="spellStart"/>
      <w:r w:rsidR="0053202A" w:rsidRPr="00107739">
        <w:rPr>
          <w:rFonts w:ascii="Century Gothic" w:hAnsi="Century Gothic" w:cstheme="minorHAnsi"/>
          <w:sz w:val="20"/>
          <w:szCs w:val="20"/>
          <w:lang w:val="de-AT"/>
        </w:rPr>
        <w:t>is</w:t>
      </w:r>
      <w:proofErr w:type="spellEnd"/>
      <w:r w:rsidR="0053202A" w:rsidRPr="00107739">
        <w:rPr>
          <w:rFonts w:ascii="Century Gothic" w:hAnsi="Century Gothic" w:cstheme="minorHAnsi"/>
          <w:sz w:val="20"/>
          <w:szCs w:val="20"/>
          <w:lang w:val="de-AT"/>
        </w:rPr>
        <w:t xml:space="preserve"> </w:t>
      </w:r>
      <w:proofErr w:type="spellStart"/>
      <w:r w:rsidR="0053202A" w:rsidRPr="00107739">
        <w:rPr>
          <w:rFonts w:ascii="Century Gothic" w:hAnsi="Century Gothic" w:cstheme="minorHAnsi"/>
          <w:sz w:val="20"/>
          <w:szCs w:val="20"/>
          <w:lang w:val="de-AT"/>
        </w:rPr>
        <w:t>better</w:t>
      </w:r>
      <w:proofErr w:type="spellEnd"/>
      <w:r w:rsidR="0053202A" w:rsidRPr="00107739">
        <w:rPr>
          <w:rFonts w:ascii="Century Gothic" w:hAnsi="Century Gothic" w:cstheme="minorHAnsi"/>
          <w:sz w:val="20"/>
          <w:szCs w:val="20"/>
          <w:lang w:val="de-AT"/>
        </w:rPr>
        <w:t>“</w:t>
      </w:r>
    </w:p>
    <w:p w:rsidR="0053202A" w:rsidRPr="00107739" w:rsidRDefault="0053202A" w:rsidP="00E0036A">
      <w:pPr>
        <w:rPr>
          <w:rFonts w:ascii="Century Gothic" w:hAnsi="Century Gothic" w:cstheme="minorHAnsi"/>
          <w:sz w:val="20"/>
          <w:szCs w:val="20"/>
          <w:lang w:val="de-AT"/>
        </w:rPr>
      </w:pPr>
    </w:p>
    <w:p w:rsidR="0053202A" w:rsidRPr="00107739" w:rsidRDefault="0053202A" w:rsidP="00E0036A">
      <w:pPr>
        <w:rPr>
          <w:rFonts w:ascii="Century Gothic" w:hAnsi="Century Gothic" w:cstheme="minorHAnsi"/>
          <w:sz w:val="20"/>
          <w:szCs w:val="20"/>
          <w:highlight w:val="lightGray"/>
          <w:lang w:val="de-AT"/>
        </w:rPr>
      </w:pPr>
      <w:r w:rsidRPr="00107739">
        <w:rPr>
          <w:rFonts w:ascii="Century Gothic" w:hAnsi="Century Gothic" w:cstheme="minorHAnsi"/>
          <w:sz w:val="20"/>
          <w:szCs w:val="20"/>
          <w:highlight w:val="lightGray"/>
          <w:lang w:val="de-AT"/>
        </w:rPr>
        <w:t xml:space="preserve">Die Trauben </w:t>
      </w:r>
      <w:proofErr w:type="gramStart"/>
      <w:r w:rsidR="00AD4653" w:rsidRPr="00107739">
        <w:rPr>
          <w:rFonts w:ascii="Century Gothic" w:hAnsi="Century Gothic" w:cstheme="minorHAnsi"/>
          <w:sz w:val="20"/>
          <w:szCs w:val="20"/>
          <w:highlight w:val="lightGray"/>
          <w:lang w:val="de-AT"/>
        </w:rPr>
        <w:t>des Chardonnay</w:t>
      </w:r>
      <w:proofErr w:type="gramEnd"/>
      <w:r w:rsidR="00AD4653" w:rsidRPr="00107739">
        <w:rPr>
          <w:rFonts w:ascii="Century Gothic" w:hAnsi="Century Gothic" w:cstheme="minorHAnsi"/>
          <w:sz w:val="20"/>
          <w:szCs w:val="20"/>
          <w:highlight w:val="lightGray"/>
          <w:lang w:val="de-AT"/>
        </w:rPr>
        <w:t xml:space="preserve"> </w:t>
      </w:r>
      <w:r w:rsidRPr="00107739">
        <w:rPr>
          <w:rFonts w:ascii="Century Gothic" w:hAnsi="Century Gothic" w:cstheme="minorHAnsi"/>
          <w:sz w:val="20"/>
          <w:szCs w:val="20"/>
          <w:highlight w:val="lightGray"/>
          <w:lang w:val="de-AT"/>
        </w:rPr>
        <w:t xml:space="preserve">stammen aus Zukauf von Rutherford Star </w:t>
      </w:r>
      <w:proofErr w:type="spellStart"/>
      <w:r w:rsidRPr="00107739">
        <w:rPr>
          <w:rFonts w:ascii="Century Gothic" w:hAnsi="Century Gothic" w:cstheme="minorHAnsi"/>
          <w:sz w:val="20"/>
          <w:szCs w:val="20"/>
          <w:highlight w:val="lightGray"/>
          <w:lang w:val="de-AT"/>
        </w:rPr>
        <w:t>Vineyards</w:t>
      </w:r>
      <w:proofErr w:type="spellEnd"/>
      <w:r w:rsidRPr="00107739">
        <w:rPr>
          <w:rFonts w:ascii="Century Gothic" w:hAnsi="Century Gothic" w:cstheme="minorHAnsi"/>
          <w:sz w:val="20"/>
          <w:szCs w:val="20"/>
          <w:highlight w:val="lightGray"/>
          <w:lang w:val="de-AT"/>
        </w:rPr>
        <w:t xml:space="preserve"> und werden einer Ganztraubengärung in neuer französischer Eiche unterzogen. Es folgen 7 Monate auf der Hefe und 9 Monate Fassreife. Die geblockte </w:t>
      </w:r>
      <w:proofErr w:type="spellStart"/>
      <w:r w:rsidRPr="00107739">
        <w:rPr>
          <w:rFonts w:ascii="Century Gothic" w:hAnsi="Century Gothic" w:cstheme="minorHAnsi"/>
          <w:sz w:val="20"/>
          <w:szCs w:val="20"/>
          <w:highlight w:val="lightGray"/>
          <w:lang w:val="de-AT"/>
        </w:rPr>
        <w:t>malolaktische</w:t>
      </w:r>
      <w:proofErr w:type="spellEnd"/>
      <w:r w:rsidRPr="00107739">
        <w:rPr>
          <w:rFonts w:ascii="Century Gothic" w:hAnsi="Century Gothic" w:cstheme="minorHAnsi"/>
          <w:sz w:val="20"/>
          <w:szCs w:val="20"/>
          <w:highlight w:val="lightGray"/>
          <w:lang w:val="de-AT"/>
        </w:rPr>
        <w:t xml:space="preserve"> Gärung ergibt einen einzigartigen, frischeren Stil als in Nappa üblich. </w:t>
      </w:r>
    </w:p>
    <w:p w:rsidR="0053202A" w:rsidRPr="00107739" w:rsidRDefault="0053202A" w:rsidP="00E0036A">
      <w:pPr>
        <w:rPr>
          <w:rFonts w:ascii="Century Gothic" w:hAnsi="Century Gothic" w:cstheme="minorHAnsi"/>
          <w:sz w:val="20"/>
          <w:szCs w:val="20"/>
          <w:highlight w:val="lightGray"/>
          <w:lang w:val="de-AT"/>
        </w:rPr>
      </w:pPr>
      <w:r w:rsidRPr="00107739">
        <w:rPr>
          <w:rFonts w:ascii="Century Gothic" w:hAnsi="Century Gothic" w:cstheme="minorHAnsi"/>
          <w:sz w:val="20"/>
          <w:szCs w:val="20"/>
          <w:highlight w:val="lightGray"/>
          <w:lang w:val="de-AT"/>
        </w:rPr>
        <w:t xml:space="preserve">Anfangs mit klassischen kalifornischen Aromen wie Popcorn, Melone und feiner Vanille, wird der </w:t>
      </w:r>
      <w:r w:rsidR="00A10F0E" w:rsidRPr="00107739">
        <w:rPr>
          <w:rFonts w:ascii="Century Gothic" w:hAnsi="Century Gothic" w:cstheme="minorHAnsi"/>
          <w:sz w:val="20"/>
          <w:szCs w:val="20"/>
          <w:highlight w:val="lightGray"/>
          <w:lang w:val="de-AT"/>
        </w:rPr>
        <w:t>W</w:t>
      </w:r>
      <w:r w:rsidRPr="00107739">
        <w:rPr>
          <w:rFonts w:ascii="Century Gothic" w:hAnsi="Century Gothic" w:cstheme="minorHAnsi"/>
          <w:sz w:val="20"/>
          <w:szCs w:val="20"/>
          <w:highlight w:val="lightGray"/>
          <w:lang w:val="de-AT"/>
        </w:rPr>
        <w:t>ein mit etwas mehr Luftkontakt immer schlanker und mineralischer</w:t>
      </w:r>
      <w:r w:rsidR="00020454" w:rsidRPr="00107739">
        <w:rPr>
          <w:rFonts w:ascii="Century Gothic" w:hAnsi="Century Gothic" w:cstheme="minorHAnsi"/>
          <w:sz w:val="20"/>
          <w:szCs w:val="20"/>
          <w:highlight w:val="lightGray"/>
          <w:lang w:val="de-AT"/>
        </w:rPr>
        <w:t xml:space="preserve">. Das französische Holz und die lange Hefelagerung sorgt für </w:t>
      </w:r>
      <w:proofErr w:type="spellStart"/>
      <w:r w:rsidR="00020454" w:rsidRPr="00107739">
        <w:rPr>
          <w:rFonts w:ascii="Century Gothic" w:hAnsi="Century Gothic" w:cstheme="minorHAnsi"/>
          <w:sz w:val="20"/>
          <w:szCs w:val="20"/>
          <w:highlight w:val="lightGray"/>
          <w:lang w:val="de-AT"/>
        </w:rPr>
        <w:t>Cremigkeit</w:t>
      </w:r>
      <w:proofErr w:type="spellEnd"/>
      <w:r w:rsidR="00020454" w:rsidRPr="00107739">
        <w:rPr>
          <w:rFonts w:ascii="Century Gothic" w:hAnsi="Century Gothic" w:cstheme="minorHAnsi"/>
          <w:sz w:val="20"/>
          <w:szCs w:val="20"/>
          <w:highlight w:val="lightGray"/>
          <w:lang w:val="de-AT"/>
        </w:rPr>
        <w:t xml:space="preserve"> und Weichheit, trotzdem mit präziser Säurefrische und nicht zu fett oder zu wuchtig.</w:t>
      </w:r>
    </w:p>
    <w:p w:rsidR="00020454" w:rsidRPr="00107739" w:rsidRDefault="00020454" w:rsidP="00E0036A">
      <w:pPr>
        <w:rPr>
          <w:rFonts w:ascii="Century Gothic" w:hAnsi="Century Gothic" w:cstheme="minorHAnsi"/>
          <w:sz w:val="20"/>
          <w:szCs w:val="20"/>
          <w:lang w:val="en-US"/>
        </w:rPr>
      </w:pPr>
      <w:r w:rsidRPr="00107739">
        <w:rPr>
          <w:rFonts w:ascii="Century Gothic" w:hAnsi="Century Gothic" w:cstheme="minorHAnsi"/>
          <w:sz w:val="20"/>
          <w:szCs w:val="20"/>
          <w:highlight w:val="lightGray"/>
          <w:lang w:val="en-US"/>
        </w:rPr>
        <w:t>13,5% Vol.</w:t>
      </w:r>
    </w:p>
    <w:p w:rsidR="00020454" w:rsidRPr="00107739" w:rsidRDefault="00020454" w:rsidP="00E0036A">
      <w:pPr>
        <w:rPr>
          <w:rFonts w:ascii="Century Gothic" w:hAnsi="Century Gothic" w:cstheme="minorHAnsi"/>
          <w:sz w:val="20"/>
          <w:szCs w:val="20"/>
          <w:lang w:val="en-US"/>
        </w:rPr>
      </w:pPr>
    </w:p>
    <w:p w:rsidR="00020454" w:rsidRPr="00107739" w:rsidRDefault="00020454" w:rsidP="00E0036A">
      <w:pPr>
        <w:rPr>
          <w:rFonts w:ascii="Century Gothic" w:hAnsi="Century Gothic" w:cstheme="minorHAnsi"/>
          <w:sz w:val="20"/>
          <w:szCs w:val="20"/>
          <w:lang w:val="en-US"/>
        </w:rPr>
      </w:pPr>
    </w:p>
    <w:p w:rsidR="00132242" w:rsidRPr="006B587E" w:rsidRDefault="00863560" w:rsidP="00E0036A">
      <w:pPr>
        <w:rPr>
          <w:rFonts w:ascii="Century Gothic" w:hAnsi="Century Gothic" w:cstheme="minorHAnsi"/>
          <w:b/>
          <w:u w:val="single"/>
          <w:lang w:val="en-US"/>
        </w:rPr>
      </w:pPr>
      <w:proofErr w:type="spellStart"/>
      <w:r w:rsidRPr="006B587E">
        <w:rPr>
          <w:rFonts w:ascii="Century Gothic" w:hAnsi="Century Gothic" w:cstheme="minorHAnsi"/>
          <w:b/>
          <w:u w:val="single"/>
          <w:lang w:val="en-US"/>
        </w:rPr>
        <w:t>Cuvée</w:t>
      </w:r>
      <w:proofErr w:type="spellEnd"/>
      <w:r w:rsidRPr="006B587E">
        <w:rPr>
          <w:rFonts w:ascii="Century Gothic" w:hAnsi="Century Gothic" w:cstheme="minorHAnsi"/>
          <w:b/>
          <w:u w:val="single"/>
          <w:lang w:val="en-US"/>
        </w:rPr>
        <w:t xml:space="preserve"> Arthur Chardonnay, 2017 – Domaine </w:t>
      </w:r>
      <w:proofErr w:type="spellStart"/>
      <w:r w:rsidRPr="006B587E">
        <w:rPr>
          <w:rFonts w:ascii="Century Gothic" w:hAnsi="Century Gothic" w:cstheme="minorHAnsi"/>
          <w:b/>
          <w:u w:val="single"/>
          <w:lang w:val="en-US"/>
        </w:rPr>
        <w:t>Drouhin</w:t>
      </w:r>
      <w:proofErr w:type="spellEnd"/>
      <w:r w:rsidRPr="006B587E">
        <w:rPr>
          <w:rFonts w:ascii="Century Gothic" w:hAnsi="Century Gothic" w:cstheme="minorHAnsi"/>
          <w:b/>
          <w:u w:val="single"/>
          <w:lang w:val="en-US"/>
        </w:rPr>
        <w:t>, Willamette Valley (Oregon)</w:t>
      </w:r>
    </w:p>
    <w:p w:rsidR="00863560" w:rsidRPr="00107739" w:rsidRDefault="00863560" w:rsidP="00E0036A">
      <w:pPr>
        <w:rPr>
          <w:rFonts w:ascii="Century Gothic" w:hAnsi="Century Gothic" w:cstheme="minorHAnsi"/>
          <w:sz w:val="20"/>
          <w:szCs w:val="20"/>
          <w:lang w:val="en-US"/>
        </w:rPr>
      </w:pPr>
    </w:p>
    <w:p w:rsidR="00863560" w:rsidRPr="00107739" w:rsidRDefault="00863560" w:rsidP="00863560">
      <w:pPr>
        <w:rPr>
          <w:rFonts w:ascii="Century Gothic" w:eastAsia="Times New Roman" w:hAnsi="Century Gothic" w:cstheme="minorHAnsi"/>
          <w:color w:val="292A2B"/>
          <w:sz w:val="20"/>
          <w:szCs w:val="20"/>
          <w:shd w:val="clear" w:color="auto" w:fill="FFFFFF"/>
          <w:lang w:val="de-AT" w:eastAsia="de-DE"/>
        </w:rPr>
      </w:pPr>
      <w:r w:rsidRPr="00107739">
        <w:rPr>
          <w:rFonts w:ascii="Century Gothic" w:eastAsia="Times New Roman" w:hAnsi="Century Gothic" w:cstheme="minorHAnsi"/>
          <w:color w:val="292A2B"/>
          <w:sz w:val="20"/>
          <w:szCs w:val="20"/>
          <w:shd w:val="clear" w:color="auto" w:fill="FFFFFF"/>
          <w:lang w:val="de-AT" w:eastAsia="de-DE"/>
        </w:rPr>
        <w:t xml:space="preserve">Die </w:t>
      </w:r>
      <w:proofErr w:type="spellStart"/>
      <w:r w:rsidRPr="00107739">
        <w:rPr>
          <w:rFonts w:ascii="Century Gothic" w:eastAsia="Times New Roman" w:hAnsi="Century Gothic" w:cstheme="minorHAnsi"/>
          <w:color w:val="292A2B"/>
          <w:sz w:val="20"/>
          <w:szCs w:val="20"/>
          <w:shd w:val="clear" w:color="auto" w:fill="FFFFFF"/>
          <w:lang w:val="de-AT" w:eastAsia="de-DE"/>
        </w:rPr>
        <w:t>Domaine</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w:t>
      </w:r>
      <w:proofErr w:type="spellStart"/>
      <w:r w:rsidRPr="00107739">
        <w:rPr>
          <w:rFonts w:ascii="Century Gothic" w:eastAsia="Times New Roman" w:hAnsi="Century Gothic" w:cstheme="minorHAnsi"/>
          <w:color w:val="292A2B"/>
          <w:sz w:val="20"/>
          <w:szCs w:val="20"/>
          <w:shd w:val="clear" w:color="auto" w:fill="FFFFFF"/>
          <w:lang w:val="de-AT" w:eastAsia="de-DE"/>
        </w:rPr>
        <w:t>Drouhin</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Oregon hat ihre Heimat auf einem 235 Hektar großen Anwesen in den Dundee Hills, südwestlich von Portland. Hier entstehen vor allem ausgezeichnete Pinot Noir- und Chardonnay-Weine, die den Familiensinn und die Tradition der </w:t>
      </w:r>
      <w:proofErr w:type="spellStart"/>
      <w:r w:rsidRPr="00107739">
        <w:rPr>
          <w:rFonts w:ascii="Century Gothic" w:eastAsia="Times New Roman" w:hAnsi="Century Gothic" w:cstheme="minorHAnsi"/>
          <w:color w:val="292A2B"/>
          <w:sz w:val="20"/>
          <w:szCs w:val="20"/>
          <w:shd w:val="clear" w:color="auto" w:fill="FFFFFF"/>
          <w:lang w:val="de-AT" w:eastAsia="de-DE"/>
        </w:rPr>
        <w:t>Drouhins</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repräsentieren. Denn die familiäre Herangehensweise ist die gelebte Philosophie. Die Weine sind das Ergebnis, wie die Familie arbeitet, miteinander umgeht und welchen Respekt sie dem Land gegenüber hat. Die Familie hat ihren Stammsitz in Burgund, deren 1878 gegründete Haus Joseph </w:t>
      </w:r>
      <w:proofErr w:type="spellStart"/>
      <w:r w:rsidRPr="00107739">
        <w:rPr>
          <w:rFonts w:ascii="Century Gothic" w:eastAsia="Times New Roman" w:hAnsi="Century Gothic" w:cstheme="minorHAnsi"/>
          <w:color w:val="292A2B"/>
          <w:sz w:val="20"/>
          <w:szCs w:val="20"/>
          <w:shd w:val="clear" w:color="auto" w:fill="FFFFFF"/>
          <w:lang w:val="de-AT" w:eastAsia="de-DE"/>
        </w:rPr>
        <w:t>Drouhin</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befindet sich in der Altstadt von </w:t>
      </w:r>
      <w:proofErr w:type="spellStart"/>
      <w:r w:rsidRPr="00107739">
        <w:rPr>
          <w:rFonts w:ascii="Century Gothic" w:eastAsia="Times New Roman" w:hAnsi="Century Gothic" w:cstheme="minorHAnsi"/>
          <w:color w:val="292A2B"/>
          <w:sz w:val="20"/>
          <w:szCs w:val="20"/>
          <w:shd w:val="clear" w:color="auto" w:fill="FFFFFF"/>
          <w:lang w:val="de-AT" w:eastAsia="de-DE"/>
        </w:rPr>
        <w:t>Beaune</w:t>
      </w:r>
      <w:proofErr w:type="spellEnd"/>
      <w:r w:rsidRPr="00107739">
        <w:rPr>
          <w:rFonts w:ascii="Century Gothic" w:eastAsia="Times New Roman" w:hAnsi="Century Gothic" w:cstheme="minorHAnsi"/>
          <w:color w:val="292A2B"/>
          <w:sz w:val="20"/>
          <w:szCs w:val="20"/>
          <w:shd w:val="clear" w:color="auto" w:fill="FFFFFF"/>
          <w:lang w:val="de-AT" w:eastAsia="de-DE"/>
        </w:rPr>
        <w:t>. </w:t>
      </w:r>
    </w:p>
    <w:p w:rsidR="00863560" w:rsidRPr="00107739" w:rsidRDefault="00863560" w:rsidP="00863560">
      <w:pPr>
        <w:rPr>
          <w:rFonts w:ascii="Century Gothic" w:eastAsia="Times New Roman" w:hAnsi="Century Gothic" w:cstheme="minorHAnsi"/>
          <w:sz w:val="20"/>
          <w:szCs w:val="20"/>
          <w:lang w:val="de-AT" w:eastAsia="de-DE"/>
        </w:rPr>
      </w:pPr>
    </w:p>
    <w:p w:rsidR="00863560" w:rsidRPr="00107739" w:rsidRDefault="00863560" w:rsidP="00863560">
      <w:pPr>
        <w:rPr>
          <w:rFonts w:ascii="Century Gothic" w:eastAsia="Times New Roman" w:hAnsi="Century Gothic" w:cstheme="minorHAnsi"/>
          <w:color w:val="292A2B"/>
          <w:sz w:val="20"/>
          <w:szCs w:val="20"/>
          <w:highlight w:val="lightGray"/>
          <w:shd w:val="clear" w:color="auto" w:fill="FFFFFF"/>
          <w:lang w:val="de-AT" w:eastAsia="de-DE"/>
        </w:rPr>
      </w:pPr>
      <w:r w:rsidRPr="00107739">
        <w:rPr>
          <w:rFonts w:ascii="Century Gothic" w:eastAsia="Times New Roman" w:hAnsi="Century Gothic" w:cstheme="minorHAnsi"/>
          <w:color w:val="292A2B"/>
          <w:sz w:val="20"/>
          <w:szCs w:val="20"/>
          <w:highlight w:val="lightGray"/>
          <w:shd w:val="clear" w:color="auto" w:fill="FFFFFF"/>
          <w:lang w:val="de-AT" w:eastAsia="de-DE"/>
        </w:rPr>
        <w:t xml:space="preserve">Was passiert, wenn eine französische Winzerdynastie die Qualitäten der Neuen Welt entdeckt? Sie produziert wunderbare Weine, die die besten Charakteristiken </w:t>
      </w:r>
      <w:proofErr w:type="gramStart"/>
      <w:r w:rsidRPr="00107739">
        <w:rPr>
          <w:rFonts w:ascii="Century Gothic" w:eastAsia="Times New Roman" w:hAnsi="Century Gothic" w:cstheme="minorHAnsi"/>
          <w:color w:val="292A2B"/>
          <w:sz w:val="20"/>
          <w:szCs w:val="20"/>
          <w:highlight w:val="lightGray"/>
          <w:shd w:val="clear" w:color="auto" w:fill="FFFFFF"/>
          <w:lang w:val="de-AT" w:eastAsia="de-DE"/>
        </w:rPr>
        <w:t>des Burgund</w:t>
      </w:r>
      <w:proofErr w:type="gram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und der Dundee Hills in Oregon in sich vereinen. So geschehen bei diesem Chardonnay des ursp</w:t>
      </w:r>
      <w:r w:rsidR="00320D8C" w:rsidRPr="00107739">
        <w:rPr>
          <w:rFonts w:ascii="Century Gothic" w:eastAsia="Times New Roman" w:hAnsi="Century Gothic" w:cstheme="minorHAnsi"/>
          <w:color w:val="292A2B"/>
          <w:sz w:val="20"/>
          <w:szCs w:val="20"/>
          <w:highlight w:val="lightGray"/>
          <w:shd w:val="clear" w:color="auto" w:fill="FFFFFF"/>
          <w:lang w:val="de-AT" w:eastAsia="de-DE"/>
        </w:rPr>
        <w:t>r</w:t>
      </w:r>
      <w:r w:rsidRPr="00107739">
        <w:rPr>
          <w:rFonts w:ascii="Century Gothic" w:eastAsia="Times New Roman" w:hAnsi="Century Gothic" w:cstheme="minorHAnsi"/>
          <w:color w:val="292A2B"/>
          <w:sz w:val="20"/>
          <w:szCs w:val="20"/>
          <w:highlight w:val="lightGray"/>
          <w:shd w:val="clear" w:color="auto" w:fill="FFFFFF"/>
          <w:lang w:val="de-AT" w:eastAsia="de-DE"/>
        </w:rPr>
        <w:t xml:space="preserve">ünglich französischen Traditionsweinguts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Domaine</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Drouhin</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w:t>
      </w:r>
      <w:r w:rsidRPr="00107739">
        <w:rPr>
          <w:rFonts w:ascii="Century Gothic" w:eastAsia="Times New Roman" w:hAnsi="Century Gothic" w:cstheme="minorHAnsi"/>
          <w:color w:val="292A2B"/>
          <w:sz w:val="20"/>
          <w:szCs w:val="20"/>
          <w:highlight w:val="lightGray"/>
          <w:lang w:val="de-AT" w:eastAsia="de-DE"/>
        </w:rPr>
        <w:br/>
      </w:r>
      <w:r w:rsidRPr="00107739">
        <w:rPr>
          <w:rFonts w:ascii="Century Gothic" w:eastAsia="Times New Roman" w:hAnsi="Century Gothic" w:cstheme="minorHAnsi"/>
          <w:color w:val="292A2B"/>
          <w:sz w:val="20"/>
          <w:szCs w:val="20"/>
          <w:highlight w:val="lightGray"/>
          <w:shd w:val="clear" w:color="auto" w:fill="FFFFFF"/>
          <w:lang w:val="de-AT" w:eastAsia="de-DE"/>
        </w:rPr>
        <w:t>Mit einer wunderschönen, leuchtenden und grüngelben Farbe verwöhnt der </w:t>
      </w:r>
      <w:proofErr w:type="spellStart"/>
      <w:r w:rsidRPr="00107739">
        <w:rPr>
          <w:rFonts w:ascii="Century Gothic" w:eastAsia="Times New Roman" w:hAnsi="Century Gothic" w:cstheme="minorHAnsi"/>
          <w:bCs/>
          <w:color w:val="292A2B"/>
          <w:sz w:val="20"/>
          <w:szCs w:val="20"/>
          <w:highlight w:val="lightGray"/>
          <w:lang w:val="de-AT" w:eastAsia="de-DE"/>
        </w:rPr>
        <w:t>Domaine</w:t>
      </w:r>
      <w:proofErr w:type="spellEnd"/>
      <w:r w:rsidRPr="00107739">
        <w:rPr>
          <w:rFonts w:ascii="Century Gothic" w:eastAsia="Times New Roman" w:hAnsi="Century Gothic" w:cstheme="minorHAnsi"/>
          <w:bCs/>
          <w:color w:val="292A2B"/>
          <w:sz w:val="20"/>
          <w:szCs w:val="20"/>
          <w:highlight w:val="lightGray"/>
          <w:lang w:val="de-AT" w:eastAsia="de-DE"/>
        </w:rPr>
        <w:t xml:space="preserve"> </w:t>
      </w:r>
      <w:proofErr w:type="spellStart"/>
      <w:r w:rsidRPr="00107739">
        <w:rPr>
          <w:rFonts w:ascii="Century Gothic" w:eastAsia="Times New Roman" w:hAnsi="Century Gothic" w:cstheme="minorHAnsi"/>
          <w:bCs/>
          <w:color w:val="292A2B"/>
          <w:sz w:val="20"/>
          <w:szCs w:val="20"/>
          <w:highlight w:val="lightGray"/>
          <w:lang w:val="de-AT" w:eastAsia="de-DE"/>
        </w:rPr>
        <w:t>Drouhin</w:t>
      </w:r>
      <w:proofErr w:type="spellEnd"/>
      <w:r w:rsidRPr="00107739">
        <w:rPr>
          <w:rFonts w:ascii="Century Gothic" w:eastAsia="Times New Roman" w:hAnsi="Century Gothic" w:cstheme="minorHAnsi"/>
          <w:bCs/>
          <w:color w:val="292A2B"/>
          <w:sz w:val="20"/>
          <w:szCs w:val="20"/>
          <w:highlight w:val="lightGray"/>
          <w:lang w:val="de-AT" w:eastAsia="de-DE"/>
        </w:rPr>
        <w:t xml:space="preserve"> Oregon </w:t>
      </w:r>
      <w:proofErr w:type="spellStart"/>
      <w:r w:rsidRPr="00107739">
        <w:rPr>
          <w:rFonts w:ascii="Century Gothic" w:eastAsia="Times New Roman" w:hAnsi="Century Gothic" w:cstheme="minorHAnsi"/>
          <w:bCs/>
          <w:color w:val="292A2B"/>
          <w:sz w:val="20"/>
          <w:szCs w:val="20"/>
          <w:highlight w:val="lightGray"/>
          <w:lang w:val="de-AT" w:eastAsia="de-DE"/>
        </w:rPr>
        <w:t>Cuvée</w:t>
      </w:r>
      <w:proofErr w:type="spellEnd"/>
      <w:r w:rsidRPr="00107739">
        <w:rPr>
          <w:rFonts w:ascii="Century Gothic" w:eastAsia="Times New Roman" w:hAnsi="Century Gothic" w:cstheme="minorHAnsi"/>
          <w:bCs/>
          <w:color w:val="292A2B"/>
          <w:sz w:val="20"/>
          <w:szCs w:val="20"/>
          <w:highlight w:val="lightGray"/>
          <w:lang w:val="de-AT" w:eastAsia="de-DE"/>
        </w:rPr>
        <w:t xml:space="preserve"> Arthur Chardonnay</w:t>
      </w:r>
      <w:r w:rsidRPr="00107739">
        <w:rPr>
          <w:rFonts w:ascii="Century Gothic" w:eastAsia="Times New Roman" w:hAnsi="Century Gothic" w:cstheme="minorHAnsi"/>
          <w:color w:val="292A2B"/>
          <w:sz w:val="20"/>
          <w:szCs w:val="20"/>
          <w:highlight w:val="lightGray"/>
          <w:shd w:val="clear" w:color="auto" w:fill="FFFFFF"/>
          <w:lang w:val="de-AT" w:eastAsia="de-DE"/>
        </w:rPr>
        <w:t> das Auge. Beim ersten Reinriechen steigt ein herzhafter, würziger Duft nach Aprikosen und Kräutern in die Nase. Am mittleren Gaumen weiß dieser Wein mit einer pikanten Fruchtfülle und vielschichtigen Struktur zu begeistern. Der Körper fasziniert mit ansprechender Säure und wird von einem langen Nachhall gekrönt.</w:t>
      </w:r>
    </w:p>
    <w:p w:rsidR="00863560" w:rsidRPr="00107739" w:rsidRDefault="00863560" w:rsidP="00863560">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highlight w:val="lightGray"/>
          <w:lang w:val="de-AT" w:eastAsia="de-DE"/>
        </w:rPr>
        <w:t>13,5% Vol.</w:t>
      </w:r>
    </w:p>
    <w:p w:rsidR="00863560" w:rsidRPr="00107739" w:rsidRDefault="00863560" w:rsidP="00863560">
      <w:pPr>
        <w:rPr>
          <w:rFonts w:ascii="Century Gothic" w:eastAsia="Times New Roman" w:hAnsi="Century Gothic" w:cstheme="minorHAnsi"/>
          <w:sz w:val="20"/>
          <w:szCs w:val="20"/>
          <w:lang w:val="de-AT" w:eastAsia="de-DE"/>
        </w:rPr>
      </w:pPr>
    </w:p>
    <w:p w:rsidR="00405E82" w:rsidRPr="00107739" w:rsidRDefault="00405E82" w:rsidP="00E0036A">
      <w:pPr>
        <w:rPr>
          <w:rFonts w:ascii="Century Gothic" w:hAnsi="Century Gothic" w:cstheme="minorHAnsi"/>
          <w:sz w:val="20"/>
          <w:szCs w:val="20"/>
          <w:lang w:val="de-AT"/>
        </w:rPr>
      </w:pPr>
    </w:p>
    <w:p w:rsidR="006B587E" w:rsidRDefault="006B587E" w:rsidP="00E0036A">
      <w:pPr>
        <w:rPr>
          <w:rFonts w:ascii="Century Gothic" w:hAnsi="Century Gothic" w:cstheme="minorHAnsi"/>
          <w:sz w:val="20"/>
          <w:szCs w:val="20"/>
          <w:u w:val="single"/>
          <w:lang w:val="de-AT"/>
        </w:rPr>
      </w:pPr>
    </w:p>
    <w:p w:rsidR="006B587E" w:rsidRDefault="006B587E" w:rsidP="00E0036A">
      <w:pPr>
        <w:rPr>
          <w:rFonts w:ascii="Century Gothic" w:hAnsi="Century Gothic" w:cstheme="minorHAnsi"/>
          <w:sz w:val="20"/>
          <w:szCs w:val="20"/>
          <w:u w:val="single"/>
          <w:lang w:val="de-AT"/>
        </w:rPr>
      </w:pPr>
    </w:p>
    <w:p w:rsidR="006B587E" w:rsidRDefault="006B587E" w:rsidP="00E0036A">
      <w:pPr>
        <w:rPr>
          <w:rFonts w:ascii="Century Gothic" w:hAnsi="Century Gothic" w:cstheme="minorHAnsi"/>
          <w:sz w:val="20"/>
          <w:szCs w:val="20"/>
          <w:u w:val="single"/>
          <w:lang w:val="de-AT"/>
        </w:rPr>
      </w:pPr>
    </w:p>
    <w:p w:rsidR="006B587E" w:rsidRDefault="006B587E" w:rsidP="00E0036A">
      <w:pPr>
        <w:rPr>
          <w:rFonts w:ascii="Century Gothic" w:hAnsi="Century Gothic" w:cstheme="minorHAnsi"/>
          <w:sz w:val="20"/>
          <w:szCs w:val="20"/>
          <w:u w:val="single"/>
          <w:lang w:val="de-AT"/>
        </w:rPr>
      </w:pPr>
    </w:p>
    <w:p w:rsidR="006B587E" w:rsidRDefault="006B587E" w:rsidP="00E0036A">
      <w:pPr>
        <w:rPr>
          <w:rFonts w:ascii="Century Gothic" w:hAnsi="Century Gothic" w:cstheme="minorHAnsi"/>
          <w:sz w:val="20"/>
          <w:szCs w:val="20"/>
          <w:u w:val="single"/>
          <w:lang w:val="de-AT"/>
        </w:rPr>
      </w:pPr>
    </w:p>
    <w:p w:rsidR="006B587E" w:rsidRDefault="006B587E" w:rsidP="00E0036A">
      <w:pPr>
        <w:rPr>
          <w:rFonts w:ascii="Century Gothic" w:hAnsi="Century Gothic" w:cstheme="minorHAnsi"/>
          <w:sz w:val="20"/>
          <w:szCs w:val="20"/>
          <w:u w:val="single"/>
          <w:lang w:val="de-AT"/>
        </w:rPr>
      </w:pPr>
    </w:p>
    <w:p w:rsidR="00863560" w:rsidRPr="006B587E" w:rsidRDefault="00863560" w:rsidP="00E0036A">
      <w:pPr>
        <w:rPr>
          <w:rFonts w:ascii="Century Gothic" w:hAnsi="Century Gothic" w:cstheme="minorHAnsi"/>
          <w:b/>
          <w:lang w:val="de-AT"/>
        </w:rPr>
      </w:pPr>
      <w:r w:rsidRPr="006B587E">
        <w:rPr>
          <w:rFonts w:ascii="Century Gothic" w:hAnsi="Century Gothic" w:cstheme="minorHAnsi"/>
          <w:b/>
          <w:u w:val="single"/>
          <w:lang w:val="de-AT"/>
        </w:rPr>
        <w:lastRenderedPageBreak/>
        <w:t xml:space="preserve">Old Vines </w:t>
      </w:r>
      <w:proofErr w:type="spellStart"/>
      <w:r w:rsidRPr="006B587E">
        <w:rPr>
          <w:rFonts w:ascii="Century Gothic" w:hAnsi="Century Gothic" w:cstheme="minorHAnsi"/>
          <w:b/>
          <w:u w:val="single"/>
          <w:lang w:val="de-AT"/>
        </w:rPr>
        <w:t>Grenache</w:t>
      </w:r>
      <w:proofErr w:type="spellEnd"/>
      <w:r w:rsidRPr="006B587E">
        <w:rPr>
          <w:rFonts w:ascii="Century Gothic" w:hAnsi="Century Gothic" w:cstheme="minorHAnsi"/>
          <w:b/>
          <w:u w:val="single"/>
          <w:lang w:val="de-AT"/>
        </w:rPr>
        <w:t xml:space="preserve">, 2015 – </w:t>
      </w:r>
      <w:proofErr w:type="spellStart"/>
      <w:r w:rsidRPr="006B587E">
        <w:rPr>
          <w:rFonts w:ascii="Century Gothic" w:hAnsi="Century Gothic" w:cstheme="minorHAnsi"/>
          <w:b/>
          <w:u w:val="single"/>
          <w:lang w:val="de-AT"/>
        </w:rPr>
        <w:t>Kesner</w:t>
      </w:r>
      <w:proofErr w:type="spellEnd"/>
      <w:r w:rsidRPr="006B587E">
        <w:rPr>
          <w:rFonts w:ascii="Century Gothic" w:hAnsi="Century Gothic" w:cstheme="minorHAnsi"/>
          <w:b/>
          <w:u w:val="single"/>
          <w:lang w:val="de-AT"/>
        </w:rPr>
        <w:t xml:space="preserve"> </w:t>
      </w:r>
      <w:proofErr w:type="spellStart"/>
      <w:r w:rsidRPr="006B587E">
        <w:rPr>
          <w:rFonts w:ascii="Century Gothic" w:hAnsi="Century Gothic" w:cstheme="minorHAnsi"/>
          <w:b/>
          <w:u w:val="single"/>
          <w:lang w:val="de-AT"/>
        </w:rPr>
        <w:t>Wines</w:t>
      </w:r>
      <w:proofErr w:type="spellEnd"/>
      <w:r w:rsidRPr="006B587E">
        <w:rPr>
          <w:rFonts w:ascii="Century Gothic" w:hAnsi="Century Gothic" w:cstheme="minorHAnsi"/>
          <w:b/>
          <w:u w:val="single"/>
          <w:lang w:val="de-AT"/>
        </w:rPr>
        <w:t xml:space="preserve">, </w:t>
      </w:r>
      <w:proofErr w:type="spellStart"/>
      <w:r w:rsidRPr="006B587E">
        <w:rPr>
          <w:rFonts w:ascii="Century Gothic" w:hAnsi="Century Gothic" w:cstheme="minorHAnsi"/>
          <w:b/>
          <w:u w:val="single"/>
          <w:lang w:val="de-AT"/>
        </w:rPr>
        <w:t>Russian</w:t>
      </w:r>
      <w:proofErr w:type="spellEnd"/>
      <w:r w:rsidRPr="006B587E">
        <w:rPr>
          <w:rFonts w:ascii="Century Gothic" w:hAnsi="Century Gothic" w:cstheme="minorHAnsi"/>
          <w:b/>
          <w:u w:val="single"/>
          <w:lang w:val="de-AT"/>
        </w:rPr>
        <w:t xml:space="preserve"> River (</w:t>
      </w:r>
      <w:proofErr w:type="spellStart"/>
      <w:r w:rsidR="00405E82" w:rsidRPr="006B587E">
        <w:rPr>
          <w:rFonts w:ascii="Century Gothic" w:hAnsi="Century Gothic" w:cstheme="minorHAnsi"/>
          <w:b/>
          <w:u w:val="single"/>
          <w:lang w:val="de-AT"/>
        </w:rPr>
        <w:t>Sonoma</w:t>
      </w:r>
      <w:proofErr w:type="spellEnd"/>
      <w:r w:rsidR="00405E82" w:rsidRPr="006B587E">
        <w:rPr>
          <w:rFonts w:ascii="Century Gothic" w:hAnsi="Century Gothic" w:cstheme="minorHAnsi"/>
          <w:b/>
          <w:lang w:val="de-AT"/>
        </w:rPr>
        <w:t>)</w:t>
      </w:r>
    </w:p>
    <w:p w:rsidR="00405E82" w:rsidRPr="00107739" w:rsidRDefault="00405E82" w:rsidP="00E0036A">
      <w:pPr>
        <w:rPr>
          <w:rFonts w:ascii="Century Gothic" w:hAnsi="Century Gothic" w:cstheme="minorHAnsi"/>
          <w:sz w:val="20"/>
          <w:szCs w:val="20"/>
          <w:lang w:val="de-AT"/>
        </w:rPr>
      </w:pPr>
    </w:p>
    <w:p w:rsidR="00405E82" w:rsidRPr="00107739" w:rsidRDefault="00405E82" w:rsidP="00405E82">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color w:val="292A2B"/>
          <w:sz w:val="20"/>
          <w:szCs w:val="20"/>
          <w:shd w:val="clear" w:color="auto" w:fill="FFFFFF"/>
          <w:lang w:val="de-AT" w:eastAsia="de-DE"/>
        </w:rPr>
        <w:t>Hinter dem Weingut </w:t>
      </w:r>
      <w:proofErr w:type="spellStart"/>
      <w:r w:rsidRPr="00107739">
        <w:rPr>
          <w:rFonts w:ascii="Century Gothic" w:eastAsia="Times New Roman" w:hAnsi="Century Gothic" w:cstheme="minorHAnsi"/>
          <w:color w:val="292A2B"/>
          <w:sz w:val="20"/>
          <w:szCs w:val="20"/>
          <w:shd w:val="clear" w:color="auto" w:fill="FFFFFF"/>
          <w:lang w:val="de-AT" w:eastAsia="de-DE"/>
        </w:rPr>
        <w:t>Kesner</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steht kein geringerer als </w:t>
      </w:r>
      <w:r w:rsidRPr="00107739">
        <w:rPr>
          <w:rFonts w:ascii="Century Gothic" w:eastAsia="Times New Roman" w:hAnsi="Century Gothic" w:cstheme="minorHAnsi"/>
          <w:iCs/>
          <w:color w:val="292A2B"/>
          <w:sz w:val="20"/>
          <w:szCs w:val="20"/>
          <w:lang w:val="de-AT" w:eastAsia="de-DE"/>
        </w:rPr>
        <w:t xml:space="preserve">Jason </w:t>
      </w:r>
      <w:proofErr w:type="spellStart"/>
      <w:r w:rsidRPr="00107739">
        <w:rPr>
          <w:rFonts w:ascii="Century Gothic" w:eastAsia="Times New Roman" w:hAnsi="Century Gothic" w:cstheme="minorHAnsi"/>
          <w:iCs/>
          <w:color w:val="292A2B"/>
          <w:sz w:val="20"/>
          <w:szCs w:val="20"/>
          <w:lang w:val="de-AT" w:eastAsia="de-DE"/>
        </w:rPr>
        <w:t>Kesner</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w:t>
      </w:r>
      <w:proofErr w:type="spellStart"/>
      <w:r w:rsidRPr="00107739">
        <w:rPr>
          <w:rFonts w:ascii="Century Gothic" w:eastAsia="Times New Roman" w:hAnsi="Century Gothic" w:cstheme="minorHAnsi"/>
          <w:color w:val="292A2B"/>
          <w:sz w:val="20"/>
          <w:szCs w:val="20"/>
          <w:shd w:val="clear" w:color="auto" w:fill="FFFFFF"/>
          <w:lang w:val="de-AT" w:eastAsia="de-DE"/>
        </w:rPr>
        <w:t>Winemaker</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von Kistler </w:t>
      </w:r>
      <w:proofErr w:type="spellStart"/>
      <w:r w:rsidRPr="00107739">
        <w:rPr>
          <w:rFonts w:ascii="Century Gothic" w:eastAsia="Times New Roman" w:hAnsi="Century Gothic" w:cstheme="minorHAnsi"/>
          <w:color w:val="292A2B"/>
          <w:sz w:val="20"/>
          <w:szCs w:val="20"/>
          <w:shd w:val="clear" w:color="auto" w:fill="FFFFFF"/>
          <w:lang w:val="de-AT" w:eastAsia="de-DE"/>
        </w:rPr>
        <w:t>Vineyard</w:t>
      </w:r>
      <w:r w:rsidR="00761B57" w:rsidRPr="00107739">
        <w:rPr>
          <w:rFonts w:ascii="Century Gothic" w:eastAsia="Times New Roman" w:hAnsi="Century Gothic" w:cstheme="minorHAnsi"/>
          <w:color w:val="292A2B"/>
          <w:sz w:val="20"/>
          <w:szCs w:val="20"/>
          <w:shd w:val="clear" w:color="auto" w:fill="FFFFFF"/>
          <w:lang w:val="de-AT" w:eastAsia="de-DE"/>
        </w:rPr>
        <w:t>s</w:t>
      </w:r>
      <w:proofErr w:type="spellEnd"/>
      <w:r w:rsidR="00761B57" w:rsidRPr="00107739">
        <w:rPr>
          <w:rFonts w:ascii="Century Gothic" w:eastAsia="Times New Roman" w:hAnsi="Century Gothic" w:cstheme="minorHAnsi"/>
          <w:color w:val="292A2B"/>
          <w:sz w:val="20"/>
          <w:szCs w:val="20"/>
          <w:shd w:val="clear" w:color="auto" w:fill="FFFFFF"/>
          <w:lang w:val="de-AT" w:eastAsia="de-DE"/>
        </w:rPr>
        <w:t xml:space="preserve"> seit 2014. 2002 gründete er „</w:t>
      </w:r>
      <w:proofErr w:type="spellStart"/>
      <w:r w:rsidR="00761B57" w:rsidRPr="00107739">
        <w:rPr>
          <w:rFonts w:ascii="Century Gothic" w:eastAsia="Times New Roman" w:hAnsi="Century Gothic" w:cstheme="minorHAnsi"/>
          <w:color w:val="292A2B"/>
          <w:sz w:val="20"/>
          <w:szCs w:val="20"/>
          <w:shd w:val="clear" w:color="auto" w:fill="FFFFFF"/>
          <w:lang w:val="de-AT" w:eastAsia="de-DE"/>
        </w:rPr>
        <w:t>Kesner</w:t>
      </w:r>
      <w:proofErr w:type="spellEnd"/>
      <w:r w:rsidR="00761B57" w:rsidRPr="00107739">
        <w:rPr>
          <w:rFonts w:ascii="Century Gothic" w:eastAsia="Times New Roman" w:hAnsi="Century Gothic" w:cstheme="minorHAnsi"/>
          <w:color w:val="292A2B"/>
          <w:sz w:val="20"/>
          <w:szCs w:val="20"/>
          <w:shd w:val="clear" w:color="auto" w:fill="FFFFFF"/>
          <w:lang w:val="de-AT" w:eastAsia="de-DE"/>
        </w:rPr>
        <w:t xml:space="preserve"> </w:t>
      </w:r>
      <w:proofErr w:type="spellStart"/>
      <w:r w:rsidR="00761B57" w:rsidRPr="00107739">
        <w:rPr>
          <w:rFonts w:ascii="Century Gothic" w:eastAsia="Times New Roman" w:hAnsi="Century Gothic" w:cstheme="minorHAnsi"/>
          <w:color w:val="292A2B"/>
          <w:sz w:val="20"/>
          <w:szCs w:val="20"/>
          <w:shd w:val="clear" w:color="auto" w:fill="FFFFFF"/>
          <w:lang w:val="de-AT" w:eastAsia="de-DE"/>
        </w:rPr>
        <w:t>Wines</w:t>
      </w:r>
      <w:proofErr w:type="spellEnd"/>
      <w:r w:rsidR="00761B57" w:rsidRPr="00107739">
        <w:rPr>
          <w:rFonts w:ascii="Century Gothic" w:eastAsia="Times New Roman" w:hAnsi="Century Gothic" w:cstheme="minorHAnsi"/>
          <w:color w:val="292A2B"/>
          <w:sz w:val="20"/>
          <w:szCs w:val="20"/>
          <w:shd w:val="clear" w:color="auto" w:fill="FFFFFF"/>
          <w:lang w:val="de-AT" w:eastAsia="de-DE"/>
        </w:rPr>
        <w:t>“ und a</w:t>
      </w:r>
      <w:r w:rsidRPr="00107739">
        <w:rPr>
          <w:rFonts w:ascii="Century Gothic" w:eastAsia="Times New Roman" w:hAnsi="Century Gothic" w:cstheme="minorHAnsi"/>
          <w:color w:val="292A2B"/>
          <w:sz w:val="20"/>
          <w:szCs w:val="20"/>
          <w:shd w:val="clear" w:color="auto" w:fill="FFFFFF"/>
          <w:lang w:val="de-AT" w:eastAsia="de-DE"/>
        </w:rPr>
        <w:t>uch bei seinen eigenen Weinen widmet sich der Spezialist für Weingärten den Burgundersorten </w:t>
      </w:r>
      <w:hyperlink r:id="rId13" w:tgtFrame="_self" w:tooltip="Chardonnay" w:history="1">
        <w:r w:rsidRPr="00107739">
          <w:rPr>
            <w:rFonts w:ascii="Century Gothic" w:eastAsia="Times New Roman" w:hAnsi="Century Gothic" w:cstheme="minorHAnsi"/>
            <w:color w:val="292A2B"/>
            <w:sz w:val="20"/>
            <w:szCs w:val="20"/>
            <w:u w:val="single"/>
            <w:lang w:val="de-AT" w:eastAsia="de-DE"/>
          </w:rPr>
          <w:t>Chardonnay</w:t>
        </w:r>
      </w:hyperlink>
      <w:r w:rsidRPr="00107739">
        <w:rPr>
          <w:rFonts w:ascii="Century Gothic" w:eastAsia="Times New Roman" w:hAnsi="Century Gothic" w:cstheme="minorHAnsi"/>
          <w:color w:val="292A2B"/>
          <w:sz w:val="20"/>
          <w:szCs w:val="20"/>
          <w:shd w:val="clear" w:color="auto" w:fill="FFFFFF"/>
          <w:lang w:val="de-AT" w:eastAsia="de-DE"/>
        </w:rPr>
        <w:t> und </w:t>
      </w:r>
      <w:hyperlink r:id="rId14" w:tgtFrame="_self" w:tooltip="Pinot Noir" w:history="1">
        <w:r w:rsidRPr="00107739">
          <w:rPr>
            <w:rFonts w:ascii="Century Gothic" w:eastAsia="Times New Roman" w:hAnsi="Century Gothic" w:cstheme="minorHAnsi"/>
            <w:color w:val="292A2B"/>
            <w:sz w:val="20"/>
            <w:szCs w:val="20"/>
            <w:u w:val="single"/>
            <w:lang w:val="de-AT" w:eastAsia="de-DE"/>
          </w:rPr>
          <w:t>Pinot Noir</w:t>
        </w:r>
      </w:hyperlink>
      <w:r w:rsidRPr="00107739">
        <w:rPr>
          <w:rFonts w:ascii="Century Gothic" w:eastAsia="Times New Roman" w:hAnsi="Century Gothic" w:cstheme="minorHAnsi"/>
          <w:color w:val="292A2B"/>
          <w:sz w:val="20"/>
          <w:szCs w:val="20"/>
          <w:shd w:val="clear" w:color="auto" w:fill="FFFFFF"/>
          <w:lang w:val="de-AT" w:eastAsia="de-DE"/>
        </w:rPr>
        <w:t xml:space="preserve">, dazu kommt ein kleiner Anteil </w:t>
      </w:r>
      <w:proofErr w:type="spellStart"/>
      <w:r w:rsidRPr="00107739">
        <w:rPr>
          <w:rFonts w:ascii="Century Gothic" w:eastAsia="Times New Roman" w:hAnsi="Century Gothic" w:cstheme="minorHAnsi"/>
          <w:color w:val="292A2B"/>
          <w:sz w:val="20"/>
          <w:szCs w:val="20"/>
          <w:shd w:val="clear" w:color="auto" w:fill="FFFFFF"/>
          <w:lang w:val="de-AT" w:eastAsia="de-DE"/>
        </w:rPr>
        <w:t>Grenache</w:t>
      </w:r>
      <w:proofErr w:type="spellEnd"/>
      <w:r w:rsidRPr="00107739">
        <w:rPr>
          <w:rFonts w:ascii="Century Gothic" w:eastAsia="Times New Roman" w:hAnsi="Century Gothic" w:cstheme="minorHAnsi"/>
          <w:color w:val="292A2B"/>
          <w:sz w:val="20"/>
          <w:szCs w:val="20"/>
          <w:shd w:val="clear" w:color="auto" w:fill="FFFFFF"/>
          <w:lang w:val="de-AT" w:eastAsia="de-DE"/>
        </w:rPr>
        <w:t>. Die Weine begeistern durch ihre Frische und Energie und haben einen "mineralischen Drive". Sie sind eher mittelgewichtig, komplex und lang - und ein klarer Geheimtipp!</w:t>
      </w:r>
    </w:p>
    <w:p w:rsidR="00405E82" w:rsidRPr="00107739" w:rsidRDefault="00405E82" w:rsidP="00E0036A">
      <w:pPr>
        <w:rPr>
          <w:rFonts w:ascii="Century Gothic" w:hAnsi="Century Gothic" w:cstheme="minorHAnsi"/>
          <w:sz w:val="20"/>
          <w:szCs w:val="20"/>
          <w:lang w:val="de-AT"/>
        </w:rPr>
      </w:pPr>
    </w:p>
    <w:p w:rsidR="00761B57" w:rsidRPr="00107739" w:rsidRDefault="00761B57" w:rsidP="000613D8">
      <w:pPr>
        <w:rPr>
          <w:rFonts w:ascii="Century Gothic" w:hAnsi="Century Gothic" w:cstheme="minorHAnsi"/>
          <w:sz w:val="20"/>
          <w:szCs w:val="20"/>
          <w:highlight w:val="lightGray"/>
          <w:lang w:val="de-AT"/>
        </w:rPr>
      </w:pPr>
      <w:r w:rsidRPr="00107739">
        <w:rPr>
          <w:rFonts w:ascii="Century Gothic" w:hAnsi="Century Gothic" w:cstheme="minorHAnsi"/>
          <w:sz w:val="20"/>
          <w:szCs w:val="20"/>
          <w:highlight w:val="lightGray"/>
          <w:lang w:val="de-AT"/>
        </w:rPr>
        <w:t xml:space="preserve">Ganzbeerengärung, kein Abstechen oder Umpumpen während der ersten Gärung, nur freier Durchlauf, keine Pressweine verwendet. Keine neueren Fässer für die Reifung </w:t>
      </w:r>
      <w:proofErr w:type="gramStart"/>
      <w:r w:rsidRPr="00107739">
        <w:rPr>
          <w:rFonts w:ascii="Century Gothic" w:hAnsi="Century Gothic" w:cstheme="minorHAnsi"/>
          <w:sz w:val="20"/>
          <w:szCs w:val="20"/>
          <w:highlight w:val="lightGray"/>
          <w:lang w:val="de-AT"/>
        </w:rPr>
        <w:t>verwendet</w:t>
      </w:r>
      <w:proofErr w:type="gramEnd"/>
      <w:r w:rsidR="007D05E7" w:rsidRPr="00107739">
        <w:rPr>
          <w:rFonts w:ascii="Century Gothic" w:hAnsi="Century Gothic" w:cstheme="minorHAnsi"/>
          <w:sz w:val="20"/>
          <w:szCs w:val="20"/>
          <w:highlight w:val="lightGray"/>
          <w:lang w:val="de-AT"/>
        </w:rPr>
        <w:t>.</w:t>
      </w:r>
    </w:p>
    <w:p w:rsidR="000613D8" w:rsidRPr="00107739" w:rsidRDefault="000613D8" w:rsidP="000613D8">
      <w:pPr>
        <w:rPr>
          <w:rFonts w:ascii="Century Gothic" w:hAnsi="Century Gothic" w:cstheme="minorHAnsi"/>
          <w:sz w:val="20"/>
          <w:szCs w:val="20"/>
          <w:lang w:val="de-AT"/>
        </w:rPr>
      </w:pPr>
      <w:r w:rsidRPr="00107739">
        <w:rPr>
          <w:rFonts w:ascii="Century Gothic" w:hAnsi="Century Gothic" w:cstheme="minorHAnsi"/>
          <w:sz w:val="20"/>
          <w:szCs w:val="20"/>
          <w:highlight w:val="lightGray"/>
          <w:lang w:val="de-AT"/>
        </w:rPr>
        <w:t xml:space="preserve">Ein Wein </w:t>
      </w:r>
      <w:proofErr w:type="gramStart"/>
      <w:r w:rsidRPr="00107739">
        <w:rPr>
          <w:rFonts w:ascii="Century Gothic" w:hAnsi="Century Gothic" w:cstheme="minorHAnsi"/>
          <w:sz w:val="20"/>
          <w:szCs w:val="20"/>
          <w:highlight w:val="lightGray"/>
          <w:lang w:val="de-AT"/>
        </w:rPr>
        <w:t>mit eleganten, femininen Charakter</w:t>
      </w:r>
      <w:proofErr w:type="gramEnd"/>
      <w:r w:rsidRPr="00107739">
        <w:rPr>
          <w:rFonts w:ascii="Century Gothic" w:hAnsi="Century Gothic" w:cstheme="minorHAnsi"/>
          <w:sz w:val="20"/>
          <w:szCs w:val="20"/>
          <w:highlight w:val="lightGray"/>
          <w:lang w:val="de-AT"/>
        </w:rPr>
        <w:t>.</w:t>
      </w:r>
      <w:r w:rsidR="00761B57" w:rsidRPr="00107739">
        <w:rPr>
          <w:rFonts w:ascii="Century Gothic" w:hAnsi="Century Gothic" w:cstheme="minorHAnsi"/>
          <w:sz w:val="20"/>
          <w:szCs w:val="20"/>
          <w:highlight w:val="lightGray"/>
          <w:lang w:val="de-AT"/>
        </w:rPr>
        <w:t>, der d</w:t>
      </w:r>
      <w:r w:rsidRPr="00107739">
        <w:rPr>
          <w:rFonts w:ascii="Century Gothic" w:hAnsi="Century Gothic" w:cstheme="minorHAnsi"/>
          <w:sz w:val="20"/>
          <w:szCs w:val="20"/>
          <w:highlight w:val="lightGray"/>
          <w:lang w:val="de-AT"/>
        </w:rPr>
        <w:t xml:space="preserve">ie die feinere Seite des </w:t>
      </w:r>
      <w:proofErr w:type="spellStart"/>
      <w:r w:rsidRPr="00107739">
        <w:rPr>
          <w:rFonts w:ascii="Century Gothic" w:hAnsi="Century Gothic" w:cstheme="minorHAnsi"/>
          <w:sz w:val="20"/>
          <w:szCs w:val="20"/>
          <w:highlight w:val="lightGray"/>
          <w:lang w:val="de-AT"/>
        </w:rPr>
        <w:t>Grenache</w:t>
      </w:r>
      <w:proofErr w:type="spellEnd"/>
      <w:r w:rsidRPr="00107739">
        <w:rPr>
          <w:rFonts w:ascii="Century Gothic" w:hAnsi="Century Gothic" w:cstheme="minorHAnsi"/>
          <w:sz w:val="20"/>
          <w:szCs w:val="20"/>
          <w:highlight w:val="lightGray"/>
          <w:lang w:val="de-AT"/>
        </w:rPr>
        <w:t xml:space="preserve"> zeigt</w:t>
      </w:r>
      <w:r w:rsidR="00761B57" w:rsidRPr="00107739">
        <w:rPr>
          <w:rFonts w:ascii="Century Gothic" w:hAnsi="Century Gothic" w:cstheme="minorHAnsi"/>
          <w:sz w:val="20"/>
          <w:szCs w:val="20"/>
          <w:highlight w:val="lightGray"/>
          <w:lang w:val="de-AT"/>
        </w:rPr>
        <w:t xml:space="preserve"> und </w:t>
      </w:r>
      <w:r w:rsidRPr="00107739">
        <w:rPr>
          <w:rFonts w:ascii="Century Gothic" w:hAnsi="Century Gothic" w:cstheme="minorHAnsi"/>
          <w:sz w:val="20"/>
          <w:szCs w:val="20"/>
          <w:highlight w:val="lightGray"/>
          <w:lang w:val="de-AT"/>
        </w:rPr>
        <w:t>mit dem Jahrgang 2015 einen tieferen Farbton und mehr Struktur aufweist. Sein Charakter ist eher von der alten als von der neuen Welt. In der Nase sind Rosenblüten, frisch gepflückte Himbeeren, Erdbeerkonfitüre zu erkennen, mit einem Hauch von schwarzem Tee. Geschmeidiges, aber gelehrtes Mundgefühl mit soliden, festen, aber perfekt integrierten natürlichen Säuren. Geschliffene, aber jugendliche Tannine. Dekantieren und genießen Sie ihn jetzt, aber er wird auf jeden Fall für eine gewisse Reifung im Keller belohnt</w:t>
      </w:r>
    </w:p>
    <w:p w:rsidR="00761B57" w:rsidRPr="00107739" w:rsidRDefault="00761B57" w:rsidP="000613D8">
      <w:pPr>
        <w:rPr>
          <w:rFonts w:ascii="Century Gothic" w:hAnsi="Century Gothic" w:cstheme="minorHAnsi"/>
          <w:sz w:val="20"/>
          <w:szCs w:val="20"/>
          <w:lang w:val="de-AT"/>
        </w:rPr>
      </w:pPr>
    </w:p>
    <w:p w:rsidR="00761B57" w:rsidRPr="00107739" w:rsidRDefault="00761B57" w:rsidP="000613D8">
      <w:pPr>
        <w:rPr>
          <w:rFonts w:ascii="Century Gothic" w:hAnsi="Century Gothic" w:cstheme="minorHAnsi"/>
          <w:sz w:val="20"/>
          <w:szCs w:val="20"/>
          <w:lang w:val="de-AT"/>
        </w:rPr>
      </w:pPr>
    </w:p>
    <w:p w:rsidR="00132242" w:rsidRPr="006B587E" w:rsidRDefault="00405E82" w:rsidP="00E0036A">
      <w:pPr>
        <w:rPr>
          <w:rFonts w:ascii="Century Gothic" w:hAnsi="Century Gothic" w:cstheme="minorHAnsi"/>
          <w:b/>
          <w:u w:val="single"/>
          <w:lang w:val="en-US"/>
        </w:rPr>
      </w:pPr>
      <w:r w:rsidRPr="006B587E">
        <w:rPr>
          <w:rFonts w:ascii="Century Gothic" w:hAnsi="Century Gothic" w:cstheme="minorHAnsi"/>
          <w:b/>
          <w:u w:val="single"/>
          <w:lang w:val="en-US"/>
        </w:rPr>
        <w:t xml:space="preserve">Zinfandel Old Vine, 2016 – </w:t>
      </w:r>
      <w:proofErr w:type="spellStart"/>
      <w:r w:rsidRPr="006B587E">
        <w:rPr>
          <w:rFonts w:ascii="Century Gothic" w:hAnsi="Century Gothic" w:cstheme="minorHAnsi"/>
          <w:b/>
          <w:u w:val="single"/>
          <w:lang w:val="en-US"/>
        </w:rPr>
        <w:t>Seghesio</w:t>
      </w:r>
      <w:proofErr w:type="spellEnd"/>
      <w:r w:rsidRPr="006B587E">
        <w:rPr>
          <w:rFonts w:ascii="Century Gothic" w:hAnsi="Century Gothic" w:cstheme="minorHAnsi"/>
          <w:b/>
          <w:u w:val="single"/>
          <w:lang w:val="en-US"/>
        </w:rPr>
        <w:t xml:space="preserve"> Vineyards, Alexander Valley (Sonoma)</w:t>
      </w:r>
    </w:p>
    <w:p w:rsidR="00863560" w:rsidRPr="00107739" w:rsidRDefault="00863560" w:rsidP="00E0036A">
      <w:pPr>
        <w:rPr>
          <w:rFonts w:ascii="Century Gothic" w:hAnsi="Century Gothic" w:cstheme="minorHAnsi"/>
          <w:sz w:val="20"/>
          <w:szCs w:val="20"/>
          <w:lang w:val="en-US"/>
        </w:rPr>
      </w:pPr>
    </w:p>
    <w:p w:rsidR="005D6910" w:rsidRPr="00107739" w:rsidRDefault="00405E82" w:rsidP="00405E82">
      <w:pPr>
        <w:rPr>
          <w:rFonts w:ascii="Century Gothic" w:eastAsia="Times New Roman" w:hAnsi="Century Gothic" w:cstheme="minorHAnsi"/>
          <w:color w:val="292A2B"/>
          <w:sz w:val="20"/>
          <w:szCs w:val="20"/>
          <w:shd w:val="clear" w:color="auto" w:fill="FFFFFF"/>
          <w:lang w:val="de-AT" w:eastAsia="de-DE"/>
        </w:rPr>
      </w:pPr>
      <w:proofErr w:type="spellStart"/>
      <w:r w:rsidRPr="00107739">
        <w:rPr>
          <w:rFonts w:ascii="Century Gothic" w:eastAsia="Times New Roman" w:hAnsi="Century Gothic" w:cstheme="minorHAnsi"/>
          <w:color w:val="292A2B"/>
          <w:sz w:val="20"/>
          <w:szCs w:val="20"/>
          <w:shd w:val="clear" w:color="auto" w:fill="FFFFFF"/>
          <w:lang w:val="de-AT" w:eastAsia="de-DE"/>
        </w:rPr>
        <w:t>Seghesio</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w:t>
      </w:r>
      <w:proofErr w:type="spellStart"/>
      <w:r w:rsidRPr="00107739">
        <w:rPr>
          <w:rFonts w:ascii="Century Gothic" w:eastAsia="Times New Roman" w:hAnsi="Century Gothic" w:cstheme="minorHAnsi"/>
          <w:color w:val="292A2B"/>
          <w:sz w:val="20"/>
          <w:szCs w:val="20"/>
          <w:shd w:val="clear" w:color="auto" w:fill="FFFFFF"/>
          <w:lang w:val="de-AT" w:eastAsia="de-DE"/>
        </w:rPr>
        <w:t>Vineyards</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&amp; </w:t>
      </w:r>
      <w:proofErr w:type="spellStart"/>
      <w:r w:rsidRPr="00107739">
        <w:rPr>
          <w:rFonts w:ascii="Century Gothic" w:eastAsia="Times New Roman" w:hAnsi="Century Gothic" w:cstheme="minorHAnsi"/>
          <w:color w:val="292A2B"/>
          <w:sz w:val="20"/>
          <w:szCs w:val="20"/>
          <w:shd w:val="clear" w:color="auto" w:fill="FFFFFF"/>
          <w:lang w:val="de-AT" w:eastAsia="de-DE"/>
        </w:rPr>
        <w:t>Winery</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wurde 1895 von den italienischen Immigranten </w:t>
      </w:r>
      <w:r w:rsidRPr="00107739">
        <w:rPr>
          <w:rFonts w:ascii="Century Gothic" w:eastAsia="Times New Roman" w:hAnsi="Century Gothic" w:cstheme="minorHAnsi"/>
          <w:iCs/>
          <w:color w:val="292A2B"/>
          <w:sz w:val="20"/>
          <w:szCs w:val="20"/>
          <w:lang w:val="de-AT" w:eastAsia="de-DE"/>
        </w:rPr>
        <w:t xml:space="preserve">Edoardo und Angela </w:t>
      </w:r>
      <w:proofErr w:type="spellStart"/>
      <w:r w:rsidRPr="00107739">
        <w:rPr>
          <w:rFonts w:ascii="Century Gothic" w:eastAsia="Times New Roman" w:hAnsi="Century Gothic" w:cstheme="minorHAnsi"/>
          <w:iCs/>
          <w:color w:val="292A2B"/>
          <w:sz w:val="20"/>
          <w:szCs w:val="20"/>
          <w:lang w:val="de-AT" w:eastAsia="de-DE"/>
        </w:rPr>
        <w:t>Seghesio</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gegründet. Noch heute ist </w:t>
      </w:r>
      <w:proofErr w:type="spellStart"/>
      <w:r w:rsidRPr="00107739">
        <w:rPr>
          <w:rFonts w:ascii="Century Gothic" w:eastAsia="Times New Roman" w:hAnsi="Century Gothic" w:cstheme="minorHAnsi"/>
          <w:color w:val="292A2B"/>
          <w:sz w:val="20"/>
          <w:szCs w:val="20"/>
          <w:shd w:val="clear" w:color="auto" w:fill="FFFFFF"/>
          <w:lang w:val="de-AT" w:eastAsia="de-DE"/>
        </w:rPr>
        <w:t>Seghesio</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eine "</w:t>
      </w:r>
      <w:proofErr w:type="spellStart"/>
      <w:r w:rsidRPr="00107739">
        <w:rPr>
          <w:rFonts w:ascii="Century Gothic" w:eastAsia="Times New Roman" w:hAnsi="Century Gothic" w:cstheme="minorHAnsi"/>
          <w:color w:val="292A2B"/>
          <w:sz w:val="20"/>
          <w:szCs w:val="20"/>
          <w:shd w:val="clear" w:color="auto" w:fill="FFFFFF"/>
          <w:lang w:val="de-AT" w:eastAsia="de-DE"/>
        </w:rPr>
        <w:t>family</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w:t>
      </w:r>
      <w:proofErr w:type="spellStart"/>
      <w:r w:rsidRPr="00107739">
        <w:rPr>
          <w:rFonts w:ascii="Century Gothic" w:eastAsia="Times New Roman" w:hAnsi="Century Gothic" w:cstheme="minorHAnsi"/>
          <w:color w:val="292A2B"/>
          <w:sz w:val="20"/>
          <w:szCs w:val="20"/>
          <w:shd w:val="clear" w:color="auto" w:fill="FFFFFF"/>
          <w:lang w:val="de-AT" w:eastAsia="de-DE"/>
        </w:rPr>
        <w:t>affair</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w:t>
      </w:r>
    </w:p>
    <w:p w:rsidR="005D6910" w:rsidRPr="00107739" w:rsidRDefault="005D6910" w:rsidP="00405E82">
      <w:pPr>
        <w:rPr>
          <w:rFonts w:ascii="Century Gothic" w:eastAsia="Times New Roman" w:hAnsi="Century Gothic" w:cstheme="minorHAnsi"/>
          <w:color w:val="292A2B"/>
          <w:sz w:val="20"/>
          <w:szCs w:val="20"/>
          <w:shd w:val="clear" w:color="auto" w:fill="FFFFFF"/>
          <w:lang w:val="de-AT" w:eastAsia="de-DE"/>
        </w:rPr>
      </w:pPr>
      <w:r w:rsidRPr="00107739">
        <w:rPr>
          <w:rFonts w:ascii="Century Gothic" w:eastAsia="Times New Roman" w:hAnsi="Century Gothic" w:cstheme="minorHAnsi"/>
          <w:color w:val="292A2B"/>
          <w:sz w:val="20"/>
          <w:szCs w:val="20"/>
          <w:shd w:val="clear" w:color="auto" w:fill="FFFFFF"/>
          <w:lang w:val="de-AT" w:eastAsia="de-DE"/>
        </w:rPr>
        <w:t xml:space="preserve">Seit mehr als 125 Jahren ist der Name </w:t>
      </w:r>
      <w:proofErr w:type="spellStart"/>
      <w:r w:rsidRPr="00107739">
        <w:rPr>
          <w:rFonts w:ascii="Century Gothic" w:eastAsia="Times New Roman" w:hAnsi="Century Gothic" w:cstheme="minorHAnsi"/>
          <w:color w:val="292A2B"/>
          <w:sz w:val="20"/>
          <w:szCs w:val="20"/>
          <w:shd w:val="clear" w:color="auto" w:fill="FFFFFF"/>
          <w:lang w:val="de-AT" w:eastAsia="de-DE"/>
        </w:rPr>
        <w:t>Seghesio</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zum Synonym für </w:t>
      </w:r>
      <w:proofErr w:type="spellStart"/>
      <w:r w:rsidRPr="00107739">
        <w:rPr>
          <w:rFonts w:ascii="Century Gothic" w:eastAsia="Times New Roman" w:hAnsi="Century Gothic" w:cstheme="minorHAnsi"/>
          <w:color w:val="292A2B"/>
          <w:sz w:val="20"/>
          <w:szCs w:val="20"/>
          <w:shd w:val="clear" w:color="auto" w:fill="FFFFFF"/>
          <w:lang w:val="de-AT" w:eastAsia="de-DE"/>
        </w:rPr>
        <w:t>Zinfandel</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höchster Qualität aus dem </w:t>
      </w:r>
      <w:proofErr w:type="spellStart"/>
      <w:r w:rsidRPr="00107739">
        <w:rPr>
          <w:rFonts w:ascii="Century Gothic" w:eastAsia="Times New Roman" w:hAnsi="Century Gothic" w:cstheme="minorHAnsi"/>
          <w:color w:val="292A2B"/>
          <w:sz w:val="20"/>
          <w:szCs w:val="20"/>
          <w:shd w:val="clear" w:color="auto" w:fill="FFFFFF"/>
          <w:lang w:val="de-AT" w:eastAsia="de-DE"/>
        </w:rPr>
        <w:t>Sonoma</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County geworden. Warum </w:t>
      </w:r>
      <w:proofErr w:type="spellStart"/>
      <w:r w:rsidRPr="00107739">
        <w:rPr>
          <w:rFonts w:ascii="Century Gothic" w:eastAsia="Times New Roman" w:hAnsi="Century Gothic" w:cstheme="minorHAnsi"/>
          <w:color w:val="292A2B"/>
          <w:sz w:val="20"/>
          <w:szCs w:val="20"/>
          <w:shd w:val="clear" w:color="auto" w:fill="FFFFFF"/>
          <w:lang w:val="de-AT" w:eastAsia="de-DE"/>
        </w:rPr>
        <w:t>Zinfandel</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„Wir sagen gerne, dass </w:t>
      </w:r>
      <w:proofErr w:type="spellStart"/>
      <w:r w:rsidRPr="00107739">
        <w:rPr>
          <w:rFonts w:ascii="Century Gothic" w:eastAsia="Times New Roman" w:hAnsi="Century Gothic" w:cstheme="minorHAnsi"/>
          <w:color w:val="292A2B"/>
          <w:sz w:val="20"/>
          <w:szCs w:val="20"/>
          <w:shd w:val="clear" w:color="auto" w:fill="FFFFFF"/>
          <w:lang w:val="de-AT" w:eastAsia="de-DE"/>
        </w:rPr>
        <w:t>Zinfandel</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nichts für schwache Nerven ist - er mag zwar leicht zu trinken sein, aber es ist eine anspruchsvolle Sorte, die wir anbauen. Glücklicherweise sind wir nicht diejenigen, die einer Herausforderung den Rücken kehren, und auch nicht die mutigen Weintrinker, die uns abseits der ausgetretenen Pfade gefolgt sind, um diese einzigartige Sorte zu entdecken und sich in sie zu verlieben.“</w:t>
      </w:r>
    </w:p>
    <w:p w:rsidR="00405E82" w:rsidRPr="00107739" w:rsidRDefault="00405E82" w:rsidP="00405E82">
      <w:pPr>
        <w:rPr>
          <w:rFonts w:ascii="Century Gothic" w:eastAsia="Times New Roman" w:hAnsi="Century Gothic" w:cstheme="minorHAnsi"/>
          <w:color w:val="292A2B"/>
          <w:sz w:val="20"/>
          <w:szCs w:val="20"/>
          <w:shd w:val="clear" w:color="auto" w:fill="FFFFFF"/>
          <w:lang w:val="de-AT" w:eastAsia="de-DE"/>
        </w:rPr>
      </w:pPr>
      <w:r w:rsidRPr="00107739">
        <w:rPr>
          <w:rFonts w:ascii="Century Gothic" w:eastAsia="Times New Roman" w:hAnsi="Century Gothic" w:cstheme="minorHAnsi"/>
          <w:color w:val="292A2B"/>
          <w:sz w:val="20"/>
          <w:szCs w:val="20"/>
          <w:shd w:val="clear" w:color="auto" w:fill="FFFFFF"/>
          <w:lang w:val="de-AT" w:eastAsia="de-DE"/>
        </w:rPr>
        <w:t xml:space="preserve">Acht Mitglieder der Familie arbeiten mit Herzblut und Passion aktiv am Erfolg des Weinguts mit. Ted ist der </w:t>
      </w:r>
      <w:proofErr w:type="spellStart"/>
      <w:r w:rsidRPr="00107739">
        <w:rPr>
          <w:rFonts w:ascii="Century Gothic" w:eastAsia="Times New Roman" w:hAnsi="Century Gothic" w:cstheme="minorHAnsi"/>
          <w:color w:val="292A2B"/>
          <w:sz w:val="20"/>
          <w:szCs w:val="20"/>
          <w:shd w:val="clear" w:color="auto" w:fill="FFFFFF"/>
          <w:lang w:val="de-AT" w:eastAsia="de-DE"/>
        </w:rPr>
        <w:t>Winemaker</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Jim </w:t>
      </w:r>
      <w:proofErr w:type="spellStart"/>
      <w:r w:rsidRPr="00107739">
        <w:rPr>
          <w:rFonts w:ascii="Century Gothic" w:eastAsia="Times New Roman" w:hAnsi="Century Gothic" w:cstheme="minorHAnsi"/>
          <w:color w:val="292A2B"/>
          <w:sz w:val="20"/>
          <w:szCs w:val="20"/>
          <w:shd w:val="clear" w:color="auto" w:fill="FFFFFF"/>
          <w:lang w:val="de-AT" w:eastAsia="de-DE"/>
        </w:rPr>
        <w:t>Vineyard</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Manager, Camille Exportmanager und Pete </w:t>
      </w:r>
      <w:proofErr w:type="spellStart"/>
      <w:r w:rsidRPr="00107739">
        <w:rPr>
          <w:rFonts w:ascii="Century Gothic" w:eastAsia="Times New Roman" w:hAnsi="Century Gothic" w:cstheme="minorHAnsi"/>
          <w:color w:val="292A2B"/>
          <w:sz w:val="20"/>
          <w:szCs w:val="20"/>
          <w:shd w:val="clear" w:color="auto" w:fill="FFFFFF"/>
          <w:lang w:val="de-AT" w:eastAsia="de-DE"/>
        </w:rPr>
        <w:t>Seghesio</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ist der CEO von </w:t>
      </w:r>
      <w:proofErr w:type="spellStart"/>
      <w:r w:rsidRPr="00107739">
        <w:rPr>
          <w:rFonts w:ascii="Century Gothic" w:eastAsia="Times New Roman" w:hAnsi="Century Gothic" w:cstheme="minorHAnsi"/>
          <w:color w:val="292A2B"/>
          <w:sz w:val="20"/>
          <w:szCs w:val="20"/>
          <w:shd w:val="clear" w:color="auto" w:fill="FFFFFF"/>
          <w:lang w:val="de-AT" w:eastAsia="de-DE"/>
        </w:rPr>
        <w:t>Seghesio</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Das Unternehmen mit Sitz in </w:t>
      </w:r>
      <w:proofErr w:type="spellStart"/>
      <w:r w:rsidRPr="00107739">
        <w:rPr>
          <w:rFonts w:ascii="Century Gothic" w:eastAsia="Times New Roman" w:hAnsi="Century Gothic" w:cstheme="minorHAnsi"/>
          <w:color w:val="292A2B"/>
          <w:sz w:val="20"/>
          <w:szCs w:val="20"/>
          <w:shd w:val="clear" w:color="auto" w:fill="FFFFFF"/>
          <w:lang w:val="de-AT" w:eastAsia="de-DE"/>
        </w:rPr>
        <w:t>Healdsburg</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w:t>
      </w:r>
      <w:proofErr w:type="spellStart"/>
      <w:r w:rsidRPr="00107739">
        <w:rPr>
          <w:rFonts w:ascii="Century Gothic" w:eastAsia="Times New Roman" w:hAnsi="Century Gothic" w:cstheme="minorHAnsi"/>
          <w:color w:val="292A2B"/>
          <w:sz w:val="20"/>
          <w:szCs w:val="20"/>
          <w:shd w:val="clear" w:color="auto" w:fill="FFFFFF"/>
          <w:lang w:val="de-AT" w:eastAsia="de-DE"/>
        </w:rPr>
        <w:t>Sonoma</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Country, verfügt über Weinberge in den besten Lagen im Alexander Valley, </w:t>
      </w:r>
      <w:proofErr w:type="spellStart"/>
      <w:r w:rsidRPr="00107739">
        <w:rPr>
          <w:rFonts w:ascii="Century Gothic" w:eastAsia="Times New Roman" w:hAnsi="Century Gothic" w:cstheme="minorHAnsi"/>
          <w:color w:val="292A2B"/>
          <w:sz w:val="20"/>
          <w:szCs w:val="20"/>
          <w:shd w:val="clear" w:color="auto" w:fill="FFFFFF"/>
          <w:lang w:val="de-AT" w:eastAsia="de-DE"/>
        </w:rPr>
        <w:t>Russian</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River Valley sowie Dry Cree</w:t>
      </w:r>
      <w:r w:rsidR="00A10F0E" w:rsidRPr="00107739">
        <w:rPr>
          <w:rFonts w:ascii="Century Gothic" w:eastAsia="Times New Roman" w:hAnsi="Century Gothic" w:cstheme="minorHAnsi"/>
          <w:color w:val="292A2B"/>
          <w:sz w:val="20"/>
          <w:szCs w:val="20"/>
          <w:shd w:val="clear" w:color="auto" w:fill="FFFFFF"/>
          <w:lang w:val="de-AT" w:eastAsia="de-DE"/>
        </w:rPr>
        <w:t>k</w:t>
      </w:r>
      <w:r w:rsidRPr="00107739">
        <w:rPr>
          <w:rFonts w:ascii="Century Gothic" w:eastAsia="Times New Roman" w:hAnsi="Century Gothic" w:cstheme="minorHAnsi"/>
          <w:color w:val="292A2B"/>
          <w:sz w:val="20"/>
          <w:szCs w:val="20"/>
          <w:shd w:val="clear" w:color="auto" w:fill="FFFFFF"/>
          <w:lang w:val="de-AT" w:eastAsia="de-DE"/>
        </w:rPr>
        <w:t xml:space="preserve"> Valley.</w:t>
      </w:r>
    </w:p>
    <w:p w:rsidR="00405E82" w:rsidRPr="00107739" w:rsidRDefault="00405E82" w:rsidP="00405E82">
      <w:pPr>
        <w:spacing w:before="225" w:after="225"/>
        <w:rPr>
          <w:rFonts w:ascii="Century Gothic" w:eastAsia="Times New Roman" w:hAnsi="Century Gothic" w:cstheme="minorHAnsi"/>
          <w:color w:val="292A2B"/>
          <w:sz w:val="20"/>
          <w:szCs w:val="20"/>
          <w:highlight w:val="lightGray"/>
          <w:lang w:val="de-AT" w:eastAsia="de-DE"/>
        </w:rPr>
      </w:pPr>
      <w:r w:rsidRPr="00107739">
        <w:rPr>
          <w:rFonts w:ascii="Century Gothic" w:eastAsia="Times New Roman" w:hAnsi="Century Gothic" w:cstheme="minorHAnsi"/>
          <w:color w:val="292A2B"/>
          <w:sz w:val="20"/>
          <w:szCs w:val="20"/>
          <w:highlight w:val="lightGray"/>
          <w:lang w:val="de-AT" w:eastAsia="de-DE"/>
        </w:rPr>
        <w:t xml:space="preserve">Die Rebstöcke, an denen die Reben des </w:t>
      </w:r>
      <w:proofErr w:type="spellStart"/>
      <w:r w:rsidRPr="00107739">
        <w:rPr>
          <w:rFonts w:ascii="Century Gothic" w:eastAsia="Times New Roman" w:hAnsi="Century Gothic" w:cstheme="minorHAnsi"/>
          <w:color w:val="292A2B"/>
          <w:sz w:val="20"/>
          <w:szCs w:val="20"/>
          <w:highlight w:val="lightGray"/>
          <w:lang w:val="de-AT" w:eastAsia="de-DE"/>
        </w:rPr>
        <w:t>Seghesio</w:t>
      </w:r>
      <w:proofErr w:type="spellEnd"/>
      <w:r w:rsidRPr="00107739">
        <w:rPr>
          <w:rFonts w:ascii="Century Gothic" w:eastAsia="Times New Roman" w:hAnsi="Century Gothic" w:cstheme="minorHAnsi"/>
          <w:color w:val="292A2B"/>
          <w:sz w:val="20"/>
          <w:szCs w:val="20"/>
          <w:highlight w:val="lightGray"/>
          <w:lang w:val="de-AT" w:eastAsia="de-DE"/>
        </w:rPr>
        <w:t xml:space="preserve"> </w:t>
      </w:r>
      <w:proofErr w:type="spellStart"/>
      <w:r w:rsidRPr="00107739">
        <w:rPr>
          <w:rFonts w:ascii="Century Gothic" w:eastAsia="Times New Roman" w:hAnsi="Century Gothic" w:cstheme="minorHAnsi"/>
          <w:color w:val="292A2B"/>
          <w:sz w:val="20"/>
          <w:szCs w:val="20"/>
          <w:highlight w:val="lightGray"/>
          <w:lang w:val="de-AT" w:eastAsia="de-DE"/>
        </w:rPr>
        <w:t>Zinfandel</w:t>
      </w:r>
      <w:proofErr w:type="spellEnd"/>
      <w:r w:rsidRPr="00107739">
        <w:rPr>
          <w:rFonts w:ascii="Century Gothic" w:eastAsia="Times New Roman" w:hAnsi="Century Gothic" w:cstheme="minorHAnsi"/>
          <w:color w:val="292A2B"/>
          <w:sz w:val="20"/>
          <w:szCs w:val="20"/>
          <w:highlight w:val="lightGray"/>
          <w:lang w:val="de-AT" w:eastAsia="de-DE"/>
        </w:rPr>
        <w:t xml:space="preserve"> Old Vine heranwachsen, sind durchschnittlich 70 Jahre alt. Auch wenn die "Old Vines" anderswo oft vernachlässigt werden, entstehen hier aus den Reben mit den dicken, knochigen Stämmen und den Klonen aus der Jahrhundertwende fabelhafte Weine, die mit ihrer außergewöhnlichen Qualität und einzigartigen Geschmack überzeugen.</w:t>
      </w:r>
      <w:r w:rsidR="007D05E7" w:rsidRPr="00107739">
        <w:rPr>
          <w:rFonts w:ascii="Century Gothic" w:eastAsia="Times New Roman" w:hAnsi="Century Gothic" w:cstheme="minorHAnsi"/>
          <w:color w:val="292A2B"/>
          <w:sz w:val="20"/>
          <w:szCs w:val="20"/>
          <w:highlight w:val="lightGray"/>
          <w:lang w:val="de-AT" w:eastAsia="de-DE"/>
        </w:rPr>
        <w:t xml:space="preserve"> </w:t>
      </w:r>
      <w:r w:rsidRPr="00107739">
        <w:rPr>
          <w:rFonts w:ascii="Century Gothic" w:eastAsia="Times New Roman" w:hAnsi="Century Gothic" w:cstheme="minorHAnsi"/>
          <w:color w:val="292A2B"/>
          <w:sz w:val="20"/>
          <w:szCs w:val="20"/>
          <w:highlight w:val="lightGray"/>
          <w:lang w:val="de-AT" w:eastAsia="de-DE"/>
        </w:rPr>
        <w:t>Der</w:t>
      </w:r>
      <w:r w:rsidRPr="00107739">
        <w:rPr>
          <w:rFonts w:ascii="Century Gothic" w:eastAsia="Times New Roman" w:hAnsi="Century Gothic" w:cstheme="minorHAnsi"/>
          <w:bCs/>
          <w:color w:val="292A2B"/>
          <w:sz w:val="20"/>
          <w:szCs w:val="20"/>
          <w:highlight w:val="lightGray"/>
          <w:lang w:val="de-AT" w:eastAsia="de-DE"/>
        </w:rPr>
        <w:t> </w:t>
      </w:r>
      <w:proofErr w:type="spellStart"/>
      <w:r w:rsidRPr="00107739">
        <w:rPr>
          <w:rFonts w:ascii="Century Gothic" w:eastAsia="Times New Roman" w:hAnsi="Century Gothic" w:cstheme="minorHAnsi"/>
          <w:bCs/>
          <w:color w:val="292A2B"/>
          <w:sz w:val="20"/>
          <w:szCs w:val="20"/>
          <w:highlight w:val="lightGray"/>
          <w:lang w:val="de-AT" w:eastAsia="de-DE"/>
        </w:rPr>
        <w:t>Seghesio</w:t>
      </w:r>
      <w:proofErr w:type="spellEnd"/>
      <w:r w:rsidRPr="00107739">
        <w:rPr>
          <w:rFonts w:ascii="Century Gothic" w:eastAsia="Times New Roman" w:hAnsi="Century Gothic" w:cstheme="minorHAnsi"/>
          <w:bCs/>
          <w:color w:val="292A2B"/>
          <w:sz w:val="20"/>
          <w:szCs w:val="20"/>
          <w:highlight w:val="lightGray"/>
          <w:lang w:val="de-AT" w:eastAsia="de-DE"/>
        </w:rPr>
        <w:t xml:space="preserve"> </w:t>
      </w:r>
      <w:proofErr w:type="spellStart"/>
      <w:r w:rsidRPr="00107739">
        <w:rPr>
          <w:rFonts w:ascii="Century Gothic" w:eastAsia="Times New Roman" w:hAnsi="Century Gothic" w:cstheme="minorHAnsi"/>
          <w:bCs/>
          <w:color w:val="292A2B"/>
          <w:sz w:val="20"/>
          <w:szCs w:val="20"/>
          <w:highlight w:val="lightGray"/>
          <w:lang w:val="de-AT" w:eastAsia="de-DE"/>
        </w:rPr>
        <w:t>Zinfandel</w:t>
      </w:r>
      <w:proofErr w:type="spellEnd"/>
      <w:r w:rsidRPr="00107739">
        <w:rPr>
          <w:rFonts w:ascii="Century Gothic" w:eastAsia="Times New Roman" w:hAnsi="Century Gothic" w:cstheme="minorHAnsi"/>
          <w:bCs/>
          <w:color w:val="292A2B"/>
          <w:sz w:val="20"/>
          <w:szCs w:val="20"/>
          <w:highlight w:val="lightGray"/>
          <w:lang w:val="de-AT" w:eastAsia="de-DE"/>
        </w:rPr>
        <w:t xml:space="preserve"> Old Vine</w:t>
      </w:r>
      <w:r w:rsidRPr="00107739">
        <w:rPr>
          <w:rFonts w:ascii="Century Gothic" w:eastAsia="Times New Roman" w:hAnsi="Century Gothic" w:cstheme="minorHAnsi"/>
          <w:color w:val="292A2B"/>
          <w:sz w:val="20"/>
          <w:szCs w:val="20"/>
          <w:highlight w:val="lightGray"/>
          <w:lang w:val="de-AT" w:eastAsia="de-DE"/>
        </w:rPr>
        <w:t xml:space="preserve"> präsentiert ein sattes Kirschrot mit rubinroten Reflexen ins Glas. Das facettenreiche Bouquet duftet </w:t>
      </w:r>
      <w:proofErr w:type="gramStart"/>
      <w:r w:rsidRPr="00107739">
        <w:rPr>
          <w:rFonts w:ascii="Century Gothic" w:eastAsia="Times New Roman" w:hAnsi="Century Gothic" w:cstheme="minorHAnsi"/>
          <w:color w:val="292A2B"/>
          <w:sz w:val="20"/>
          <w:szCs w:val="20"/>
          <w:highlight w:val="lightGray"/>
          <w:lang w:val="de-AT" w:eastAsia="de-DE"/>
        </w:rPr>
        <w:t>nach reifen</w:t>
      </w:r>
      <w:proofErr w:type="gramEnd"/>
      <w:r w:rsidRPr="00107739">
        <w:rPr>
          <w:rFonts w:ascii="Century Gothic" w:eastAsia="Times New Roman" w:hAnsi="Century Gothic" w:cstheme="minorHAnsi"/>
          <w:color w:val="292A2B"/>
          <w:sz w:val="20"/>
          <w:szCs w:val="20"/>
          <w:highlight w:val="lightGray"/>
          <w:lang w:val="de-AT" w:eastAsia="de-DE"/>
        </w:rPr>
        <w:t>, dunklen Kirschen, Brombeeren, Zedernholz und einer feinen Pfefferwürze. Der wunderbare Trinkfluss am Gaumen wird von einem reifen und komplexen Tannin ergänzt, das von einer leicht süßen Kirschnote und Edelbitterschokolade untermalt wird. Der lange, ausdauernde Abgang besinnt sich auf die kräftigen Fruchtaromen des Anfangs zurück, die von einer leichten Backgewürznote begleitet werden.</w:t>
      </w:r>
      <w:r w:rsidR="005D6910" w:rsidRPr="00107739">
        <w:rPr>
          <w:rFonts w:ascii="Century Gothic" w:eastAsia="Times New Roman" w:hAnsi="Century Gothic" w:cstheme="minorHAnsi"/>
          <w:color w:val="292A2B"/>
          <w:sz w:val="20"/>
          <w:szCs w:val="20"/>
          <w:highlight w:val="lightGray"/>
          <w:lang w:val="de-AT" w:eastAsia="de-DE"/>
        </w:rPr>
        <w:t xml:space="preserve">   </w:t>
      </w:r>
      <w:r w:rsidR="005D6910" w:rsidRPr="00107739">
        <w:rPr>
          <w:rFonts w:ascii="Century Gothic" w:eastAsia="Times New Roman" w:hAnsi="Century Gothic" w:cstheme="minorHAnsi"/>
          <w:color w:val="292A2B"/>
          <w:sz w:val="20"/>
          <w:szCs w:val="20"/>
          <w:highlight w:val="lightGray"/>
          <w:lang w:val="de-AT" w:eastAsia="de-DE"/>
        </w:rPr>
        <w:tab/>
      </w:r>
      <w:r w:rsidR="005D6910" w:rsidRPr="00107739">
        <w:rPr>
          <w:rFonts w:ascii="Century Gothic" w:eastAsia="Times New Roman" w:hAnsi="Century Gothic" w:cstheme="minorHAnsi"/>
          <w:color w:val="292A2B"/>
          <w:sz w:val="20"/>
          <w:szCs w:val="20"/>
          <w:highlight w:val="lightGray"/>
          <w:lang w:val="de-AT" w:eastAsia="de-DE"/>
        </w:rPr>
        <w:tab/>
      </w:r>
      <w:r w:rsidR="005D6910" w:rsidRPr="00107739">
        <w:rPr>
          <w:rFonts w:ascii="Century Gothic" w:eastAsia="Times New Roman" w:hAnsi="Century Gothic" w:cstheme="minorHAnsi"/>
          <w:color w:val="292A2B"/>
          <w:sz w:val="20"/>
          <w:szCs w:val="20"/>
          <w:highlight w:val="lightGray"/>
          <w:lang w:val="de-AT" w:eastAsia="de-DE"/>
        </w:rPr>
        <w:tab/>
      </w:r>
      <w:r w:rsidR="005D6910" w:rsidRPr="00107739">
        <w:rPr>
          <w:rFonts w:ascii="Century Gothic" w:eastAsia="Times New Roman" w:hAnsi="Century Gothic" w:cstheme="minorHAnsi"/>
          <w:color w:val="292A2B"/>
          <w:sz w:val="20"/>
          <w:szCs w:val="20"/>
          <w:highlight w:val="lightGray"/>
          <w:lang w:val="de-AT" w:eastAsia="de-DE"/>
        </w:rPr>
        <w:tab/>
      </w:r>
      <w:r w:rsidR="005D6910" w:rsidRPr="00107739">
        <w:rPr>
          <w:rFonts w:ascii="Century Gothic" w:eastAsia="Times New Roman" w:hAnsi="Century Gothic" w:cstheme="minorHAnsi"/>
          <w:color w:val="292A2B"/>
          <w:sz w:val="20"/>
          <w:szCs w:val="20"/>
          <w:highlight w:val="lightGray"/>
          <w:lang w:val="de-AT" w:eastAsia="de-DE"/>
        </w:rPr>
        <w:tab/>
        <w:t xml:space="preserve">              15% Vol.</w:t>
      </w:r>
    </w:p>
    <w:p w:rsidR="00320D8C" w:rsidRPr="00107739" w:rsidRDefault="00320D8C" w:rsidP="00E0036A">
      <w:pPr>
        <w:rPr>
          <w:rFonts w:ascii="Century Gothic" w:hAnsi="Century Gothic" w:cstheme="minorHAnsi"/>
          <w:sz w:val="20"/>
          <w:szCs w:val="20"/>
          <w:u w:val="single"/>
          <w:lang w:val="de-AT"/>
        </w:rPr>
      </w:pPr>
    </w:p>
    <w:p w:rsidR="006B587E" w:rsidRDefault="006B587E" w:rsidP="00E0036A">
      <w:pPr>
        <w:rPr>
          <w:rFonts w:ascii="Century Gothic" w:hAnsi="Century Gothic" w:cstheme="minorHAnsi"/>
          <w:sz w:val="20"/>
          <w:szCs w:val="20"/>
          <w:u w:val="single"/>
          <w:lang w:val="de-AT"/>
        </w:rPr>
      </w:pPr>
    </w:p>
    <w:p w:rsidR="006B587E" w:rsidRDefault="006B587E" w:rsidP="00E0036A">
      <w:pPr>
        <w:rPr>
          <w:rFonts w:ascii="Century Gothic" w:hAnsi="Century Gothic" w:cstheme="minorHAnsi"/>
          <w:sz w:val="20"/>
          <w:szCs w:val="20"/>
          <w:u w:val="single"/>
          <w:lang w:val="de-AT"/>
        </w:rPr>
      </w:pPr>
    </w:p>
    <w:p w:rsidR="006B587E" w:rsidRPr="002E792F" w:rsidRDefault="006B587E" w:rsidP="00E0036A">
      <w:pPr>
        <w:rPr>
          <w:rFonts w:ascii="Century Gothic" w:hAnsi="Century Gothic" w:cstheme="minorHAnsi"/>
          <w:sz w:val="20"/>
          <w:szCs w:val="20"/>
          <w:u w:val="single"/>
          <w:lang w:val="de-AT"/>
        </w:rPr>
      </w:pPr>
    </w:p>
    <w:p w:rsidR="006B587E" w:rsidRPr="002E792F" w:rsidRDefault="006B587E" w:rsidP="00E0036A">
      <w:pPr>
        <w:rPr>
          <w:rFonts w:ascii="Century Gothic" w:hAnsi="Century Gothic" w:cstheme="minorHAnsi"/>
          <w:sz w:val="20"/>
          <w:szCs w:val="20"/>
          <w:u w:val="single"/>
          <w:lang w:val="de-AT"/>
        </w:rPr>
      </w:pPr>
    </w:p>
    <w:p w:rsidR="006B587E" w:rsidRPr="002E792F" w:rsidRDefault="006B587E" w:rsidP="00E0036A">
      <w:pPr>
        <w:rPr>
          <w:rFonts w:ascii="Century Gothic" w:hAnsi="Century Gothic" w:cstheme="minorHAnsi"/>
          <w:sz w:val="20"/>
          <w:szCs w:val="20"/>
          <w:u w:val="single"/>
          <w:lang w:val="de-AT"/>
        </w:rPr>
      </w:pPr>
    </w:p>
    <w:p w:rsidR="006B587E" w:rsidRPr="002E792F" w:rsidRDefault="006B587E" w:rsidP="00E0036A">
      <w:pPr>
        <w:rPr>
          <w:rFonts w:ascii="Century Gothic" w:hAnsi="Century Gothic" w:cstheme="minorHAnsi"/>
          <w:sz w:val="20"/>
          <w:szCs w:val="20"/>
          <w:u w:val="single"/>
          <w:lang w:val="de-AT"/>
        </w:rPr>
      </w:pPr>
    </w:p>
    <w:p w:rsidR="006B587E" w:rsidRPr="002E792F" w:rsidRDefault="006B587E" w:rsidP="00E0036A">
      <w:pPr>
        <w:rPr>
          <w:rFonts w:ascii="Century Gothic" w:hAnsi="Century Gothic" w:cstheme="minorHAnsi"/>
          <w:sz w:val="20"/>
          <w:szCs w:val="20"/>
          <w:u w:val="single"/>
          <w:lang w:val="de-AT"/>
        </w:rPr>
      </w:pPr>
    </w:p>
    <w:p w:rsidR="00020454" w:rsidRPr="002E792F" w:rsidRDefault="00020454" w:rsidP="00E0036A">
      <w:pPr>
        <w:rPr>
          <w:rFonts w:ascii="Century Gothic" w:hAnsi="Century Gothic" w:cstheme="minorHAnsi"/>
          <w:b/>
          <w:u w:val="single"/>
          <w:lang w:val="de-AT"/>
        </w:rPr>
      </w:pPr>
      <w:proofErr w:type="spellStart"/>
      <w:r w:rsidRPr="002E792F">
        <w:rPr>
          <w:rFonts w:ascii="Century Gothic" w:hAnsi="Century Gothic" w:cstheme="minorHAnsi"/>
          <w:b/>
          <w:u w:val="single"/>
          <w:lang w:val="de-AT"/>
        </w:rPr>
        <w:lastRenderedPageBreak/>
        <w:t>Sonoma</w:t>
      </w:r>
      <w:proofErr w:type="spellEnd"/>
      <w:r w:rsidRPr="002E792F">
        <w:rPr>
          <w:rFonts w:ascii="Century Gothic" w:hAnsi="Century Gothic" w:cstheme="minorHAnsi"/>
          <w:b/>
          <w:u w:val="single"/>
          <w:lang w:val="de-AT"/>
        </w:rPr>
        <w:t xml:space="preserve"> Coast Pinot Noir, 2016 – Patz &amp; Hall</w:t>
      </w:r>
    </w:p>
    <w:p w:rsidR="00020454" w:rsidRPr="002E792F" w:rsidRDefault="00020454" w:rsidP="00E0036A">
      <w:pPr>
        <w:rPr>
          <w:rFonts w:ascii="Century Gothic" w:hAnsi="Century Gothic" w:cstheme="minorHAnsi"/>
          <w:sz w:val="20"/>
          <w:szCs w:val="20"/>
          <w:lang w:val="de-AT"/>
        </w:rPr>
      </w:pPr>
    </w:p>
    <w:p w:rsidR="00020454" w:rsidRPr="00107739" w:rsidRDefault="00020454" w:rsidP="00020454">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color w:val="383434"/>
          <w:sz w:val="20"/>
          <w:szCs w:val="20"/>
          <w:shd w:val="clear" w:color="auto" w:fill="FFFFFF"/>
          <w:lang w:val="de-AT" w:eastAsia="de-DE"/>
        </w:rPr>
        <w:t xml:space="preserve">Die Kernkompetenz von Patz &amp; Hall orientiert </w:t>
      </w:r>
      <w:r w:rsidR="00AD4653" w:rsidRPr="00107739">
        <w:rPr>
          <w:rFonts w:ascii="Century Gothic" w:eastAsia="Times New Roman" w:hAnsi="Century Gothic" w:cstheme="minorHAnsi"/>
          <w:color w:val="383434"/>
          <w:sz w:val="20"/>
          <w:szCs w:val="20"/>
          <w:shd w:val="clear" w:color="auto" w:fill="FFFFFF"/>
          <w:lang w:val="de-AT" w:eastAsia="de-DE"/>
        </w:rPr>
        <w:t>sich</w:t>
      </w:r>
      <w:r w:rsidRPr="00107739">
        <w:rPr>
          <w:rFonts w:ascii="Century Gothic" w:eastAsia="Times New Roman" w:hAnsi="Century Gothic" w:cstheme="minorHAnsi"/>
          <w:color w:val="383434"/>
          <w:sz w:val="20"/>
          <w:szCs w:val="20"/>
          <w:shd w:val="clear" w:color="auto" w:fill="FFFFFF"/>
          <w:lang w:val="de-AT" w:eastAsia="de-DE"/>
        </w:rPr>
        <w:t xml:space="preserve"> an de</w:t>
      </w:r>
      <w:r w:rsidR="00AD4653" w:rsidRPr="00107739">
        <w:rPr>
          <w:rFonts w:ascii="Century Gothic" w:eastAsia="Times New Roman" w:hAnsi="Century Gothic" w:cstheme="minorHAnsi"/>
          <w:color w:val="383434"/>
          <w:sz w:val="20"/>
          <w:szCs w:val="20"/>
          <w:shd w:val="clear" w:color="auto" w:fill="FFFFFF"/>
          <w:lang w:val="de-AT" w:eastAsia="de-DE"/>
        </w:rPr>
        <w:t>ren</w:t>
      </w:r>
      <w:r w:rsidRPr="00107739">
        <w:rPr>
          <w:rFonts w:ascii="Century Gothic" w:eastAsia="Times New Roman" w:hAnsi="Century Gothic" w:cstheme="minorHAnsi"/>
          <w:color w:val="383434"/>
          <w:sz w:val="20"/>
          <w:szCs w:val="20"/>
          <w:shd w:val="clear" w:color="auto" w:fill="FFFFFF"/>
          <w:lang w:val="de-AT" w:eastAsia="de-DE"/>
        </w:rPr>
        <w:t xml:space="preserve"> privaten Vorlieben und gilt Pinot Noir und Chardonnay, die beide Jahr für Jahr auf gleich hohem, exzellentem Niveau produziert werden.</w:t>
      </w:r>
      <w:r w:rsidR="00AD4653" w:rsidRPr="00107739">
        <w:rPr>
          <w:rFonts w:ascii="Century Gothic" w:eastAsia="Times New Roman" w:hAnsi="Century Gothic" w:cstheme="minorHAnsi"/>
          <w:color w:val="383434"/>
          <w:sz w:val="20"/>
          <w:szCs w:val="20"/>
          <w:shd w:val="clear" w:color="auto" w:fill="FFFFFF"/>
          <w:lang w:val="de-AT" w:eastAsia="de-DE"/>
        </w:rPr>
        <w:t xml:space="preserve"> </w:t>
      </w:r>
      <w:r w:rsidRPr="00107739">
        <w:rPr>
          <w:rFonts w:ascii="Century Gothic" w:eastAsia="Times New Roman" w:hAnsi="Century Gothic" w:cstheme="minorHAnsi"/>
          <w:color w:val="383434"/>
          <w:sz w:val="20"/>
          <w:szCs w:val="20"/>
          <w:shd w:val="clear" w:color="auto" w:fill="FFFFFF"/>
          <w:lang w:val="de-AT" w:eastAsia="de-DE"/>
        </w:rPr>
        <w:t>Patz &amp; Hall verfügt über kein eigenes Land und arbeitet ausschließlich mit Traubenproduzenten, die beste Trauben nach deren Vorgaben produzieren. </w:t>
      </w:r>
    </w:p>
    <w:p w:rsidR="00AD4653" w:rsidRPr="00107739" w:rsidRDefault="00AD4653" w:rsidP="00AD4653">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color w:val="383434"/>
          <w:sz w:val="20"/>
          <w:szCs w:val="20"/>
          <w:shd w:val="clear" w:color="auto" w:fill="FFFFFF"/>
          <w:lang w:val="de-AT" w:eastAsia="de-DE"/>
        </w:rPr>
        <w:t xml:space="preserve">Mit ihrem kompromisslosen Qualitätsstreben konnten sich Patz &amp; Hall über die Jahre beste Lagen in insgesamt 17 AVAs in </w:t>
      </w:r>
      <w:proofErr w:type="spellStart"/>
      <w:r w:rsidRPr="00107739">
        <w:rPr>
          <w:rFonts w:ascii="Century Gothic" w:eastAsia="Times New Roman" w:hAnsi="Century Gothic" w:cstheme="minorHAnsi"/>
          <w:color w:val="383434"/>
          <w:sz w:val="20"/>
          <w:szCs w:val="20"/>
          <w:shd w:val="clear" w:color="auto" w:fill="FFFFFF"/>
          <w:lang w:val="de-AT" w:eastAsia="de-DE"/>
        </w:rPr>
        <w:t>Napa</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Valley, </w:t>
      </w:r>
      <w:proofErr w:type="spellStart"/>
      <w:r w:rsidRPr="00107739">
        <w:rPr>
          <w:rFonts w:ascii="Century Gothic" w:eastAsia="Times New Roman" w:hAnsi="Century Gothic" w:cstheme="minorHAnsi"/>
          <w:color w:val="383434"/>
          <w:sz w:val="20"/>
          <w:szCs w:val="20"/>
          <w:shd w:val="clear" w:color="auto" w:fill="FFFFFF"/>
          <w:lang w:val="de-AT" w:eastAsia="de-DE"/>
        </w:rPr>
        <w:t>Sonomas</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w:t>
      </w:r>
      <w:proofErr w:type="spellStart"/>
      <w:r w:rsidRPr="00107739">
        <w:rPr>
          <w:rFonts w:ascii="Century Gothic" w:eastAsia="Times New Roman" w:hAnsi="Century Gothic" w:cstheme="minorHAnsi"/>
          <w:color w:val="383434"/>
          <w:sz w:val="20"/>
          <w:szCs w:val="20"/>
          <w:shd w:val="clear" w:color="auto" w:fill="FFFFFF"/>
          <w:lang w:val="de-AT" w:eastAsia="de-DE"/>
        </w:rPr>
        <w:t>Russian</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River Valley, </w:t>
      </w:r>
      <w:proofErr w:type="spellStart"/>
      <w:r w:rsidRPr="00107739">
        <w:rPr>
          <w:rFonts w:ascii="Century Gothic" w:eastAsia="Times New Roman" w:hAnsi="Century Gothic" w:cstheme="minorHAnsi"/>
          <w:color w:val="383434"/>
          <w:sz w:val="20"/>
          <w:szCs w:val="20"/>
          <w:shd w:val="clear" w:color="auto" w:fill="FFFFFF"/>
          <w:lang w:val="de-AT" w:eastAsia="de-DE"/>
        </w:rPr>
        <w:t>Mendocino</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County, </w:t>
      </w:r>
      <w:proofErr w:type="spellStart"/>
      <w:r w:rsidRPr="00107739">
        <w:rPr>
          <w:rFonts w:ascii="Century Gothic" w:eastAsia="Times New Roman" w:hAnsi="Century Gothic" w:cstheme="minorHAnsi"/>
          <w:color w:val="383434"/>
          <w:sz w:val="20"/>
          <w:szCs w:val="20"/>
          <w:shd w:val="clear" w:color="auto" w:fill="FFFFFF"/>
          <w:lang w:val="de-AT" w:eastAsia="de-DE"/>
        </w:rPr>
        <w:t>Sonoma</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Coast und den Santa Lucia </w:t>
      </w:r>
      <w:proofErr w:type="spellStart"/>
      <w:r w:rsidRPr="00107739">
        <w:rPr>
          <w:rFonts w:ascii="Century Gothic" w:eastAsia="Times New Roman" w:hAnsi="Century Gothic" w:cstheme="minorHAnsi"/>
          <w:color w:val="383434"/>
          <w:sz w:val="20"/>
          <w:szCs w:val="20"/>
          <w:shd w:val="clear" w:color="auto" w:fill="FFFFFF"/>
          <w:lang w:val="de-AT" w:eastAsia="de-DE"/>
        </w:rPr>
        <w:t>Highlands</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sichern.</w:t>
      </w:r>
    </w:p>
    <w:p w:rsidR="00AD4653" w:rsidRPr="00107739" w:rsidRDefault="00AD4653" w:rsidP="00AD4653">
      <w:pPr>
        <w:rPr>
          <w:rFonts w:ascii="Century Gothic" w:eastAsia="Times New Roman" w:hAnsi="Century Gothic" w:cstheme="minorHAnsi"/>
          <w:color w:val="383434"/>
          <w:sz w:val="20"/>
          <w:szCs w:val="20"/>
          <w:shd w:val="clear" w:color="auto" w:fill="FFFFFF"/>
          <w:lang w:val="de-AT" w:eastAsia="de-DE"/>
        </w:rPr>
      </w:pPr>
      <w:r w:rsidRPr="00107739">
        <w:rPr>
          <w:rFonts w:ascii="Century Gothic" w:eastAsia="Times New Roman" w:hAnsi="Century Gothic" w:cstheme="minorHAnsi"/>
          <w:color w:val="383434"/>
          <w:sz w:val="20"/>
          <w:szCs w:val="20"/>
          <w:shd w:val="clear" w:color="auto" w:fill="FFFFFF"/>
          <w:lang w:val="de-AT" w:eastAsia="de-DE"/>
        </w:rPr>
        <w:t xml:space="preserve">Ihre Weine werden nach Einzellagen ausgebaut und die Lese erfolgt ausschließlich per Hand in den frühen Morgenstunden, wenn es noch kühl ist. Danach kommen die Trauben direkt in die Kellerei, Chardonnay und Pinot Noir werden als ganze Trauben mit Stiel und </w:t>
      </w:r>
      <w:proofErr w:type="spellStart"/>
      <w:r w:rsidRPr="00107739">
        <w:rPr>
          <w:rFonts w:ascii="Century Gothic" w:eastAsia="Times New Roman" w:hAnsi="Century Gothic" w:cstheme="minorHAnsi"/>
          <w:color w:val="383434"/>
          <w:sz w:val="20"/>
          <w:szCs w:val="20"/>
          <w:shd w:val="clear" w:color="auto" w:fill="FFFFFF"/>
          <w:lang w:val="de-AT" w:eastAsia="de-DE"/>
        </w:rPr>
        <w:t>Stengel</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sanft gepresst, bevor sie in neues französisches Holz kommen und dort die </w:t>
      </w:r>
      <w:proofErr w:type="spellStart"/>
      <w:r w:rsidRPr="00107739">
        <w:rPr>
          <w:rFonts w:ascii="Century Gothic" w:eastAsia="Times New Roman" w:hAnsi="Century Gothic" w:cstheme="minorHAnsi"/>
          <w:color w:val="383434"/>
          <w:sz w:val="20"/>
          <w:szCs w:val="20"/>
          <w:shd w:val="clear" w:color="auto" w:fill="FFFFFF"/>
          <w:lang w:val="de-AT" w:eastAsia="de-DE"/>
        </w:rPr>
        <w:t>malolaktische</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Gärung durchlaufen. Nach 10 Monaten werden sie abgestochen und kommen vor der Füllung zur Assemblage für 24 Stunden in den Stahltank und werden dann </w:t>
      </w:r>
      <w:proofErr w:type="spellStart"/>
      <w:r w:rsidRPr="00107739">
        <w:rPr>
          <w:rFonts w:ascii="Century Gothic" w:eastAsia="Times New Roman" w:hAnsi="Century Gothic" w:cstheme="minorHAnsi"/>
          <w:color w:val="383434"/>
          <w:sz w:val="20"/>
          <w:szCs w:val="20"/>
          <w:shd w:val="clear" w:color="auto" w:fill="FFFFFF"/>
          <w:lang w:val="de-AT" w:eastAsia="de-DE"/>
        </w:rPr>
        <w:t>unfiltriert</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gefüllt.</w:t>
      </w:r>
    </w:p>
    <w:p w:rsidR="00AD4653" w:rsidRPr="00107739" w:rsidRDefault="00AD4653" w:rsidP="00AD4653">
      <w:pPr>
        <w:rPr>
          <w:rFonts w:ascii="Century Gothic" w:eastAsia="Times New Roman" w:hAnsi="Century Gothic" w:cstheme="minorHAnsi"/>
          <w:sz w:val="20"/>
          <w:szCs w:val="20"/>
          <w:lang w:val="de-AT" w:eastAsia="de-DE"/>
        </w:rPr>
      </w:pPr>
    </w:p>
    <w:p w:rsidR="00AD4653" w:rsidRPr="00107739" w:rsidRDefault="00AD4653" w:rsidP="00AD4653">
      <w:pPr>
        <w:rPr>
          <w:rFonts w:ascii="Century Gothic" w:eastAsia="Times New Roman" w:hAnsi="Century Gothic" w:cstheme="minorHAnsi"/>
          <w:sz w:val="20"/>
          <w:szCs w:val="20"/>
          <w:highlight w:val="lightGray"/>
          <w:lang w:val="de-AT" w:eastAsia="de-DE"/>
        </w:rPr>
      </w:pPr>
      <w:r w:rsidRPr="00107739">
        <w:rPr>
          <w:rFonts w:ascii="Century Gothic" w:eastAsia="Times New Roman" w:hAnsi="Century Gothic" w:cstheme="minorHAnsi"/>
          <w:color w:val="383434"/>
          <w:sz w:val="20"/>
          <w:szCs w:val="20"/>
          <w:highlight w:val="lightGray"/>
          <w:shd w:val="clear" w:color="auto" w:fill="EDF1EF"/>
          <w:lang w:val="de-AT" w:eastAsia="de-DE"/>
        </w:rPr>
        <w:t xml:space="preserve">Dunkle Kirschen,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Himbeergelée</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und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Cranberries</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in der Nase werden unterlegt von dunkler Schokolade, Wacholder, Süßholz und erdigen Noten. Die Frucht avisiert auf mustergültige Weise den Typus kalifornischen Pinot Noir: </w:t>
      </w:r>
      <w:proofErr w:type="spellStart"/>
      <w:r w:rsidR="00A10F0E" w:rsidRPr="00107739">
        <w:rPr>
          <w:rFonts w:ascii="Century Gothic" w:eastAsia="Times New Roman" w:hAnsi="Century Gothic" w:cstheme="minorHAnsi"/>
          <w:color w:val="383434"/>
          <w:sz w:val="20"/>
          <w:szCs w:val="20"/>
          <w:highlight w:val="lightGray"/>
          <w:shd w:val="clear" w:color="auto" w:fill="EDF1EF"/>
          <w:lang w:val="de-AT" w:eastAsia="de-DE"/>
        </w:rPr>
        <w:t>e</w:t>
      </w:r>
      <w:r w:rsidRPr="00107739">
        <w:rPr>
          <w:rFonts w:ascii="Century Gothic" w:eastAsia="Times New Roman" w:hAnsi="Century Gothic" w:cstheme="minorHAnsi"/>
          <w:color w:val="383434"/>
          <w:sz w:val="20"/>
          <w:szCs w:val="20"/>
          <w:highlight w:val="lightGray"/>
          <w:shd w:val="clear" w:color="auto" w:fill="EDF1EF"/>
          <w:lang w:val="de-AT" w:eastAsia="de-DE"/>
        </w:rPr>
        <w:t>xtraktsü</w:t>
      </w:r>
      <w:r w:rsidR="00A10F0E" w:rsidRPr="00107739">
        <w:rPr>
          <w:rFonts w:ascii="Century Gothic" w:eastAsia="Times New Roman" w:hAnsi="Century Gothic" w:cstheme="minorHAnsi"/>
          <w:color w:val="383434"/>
          <w:sz w:val="20"/>
          <w:szCs w:val="20"/>
          <w:highlight w:val="lightGray"/>
          <w:shd w:val="clear" w:color="auto" w:fill="EDF1EF"/>
          <w:lang w:val="de-AT" w:eastAsia="de-DE"/>
        </w:rPr>
        <w:t>ss</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und dicht mit mittlerer Konzentration ohne in die Überreife zu kippen, dabei stets ergänzt durch rauchig-würzige Aromen nach dunklem Tabak oder Teer. Am Gaumen viskos im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Antrunk</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mit super hedonistischer Frucht und reifen, blättrigen Gerbstoffen. Mit gutem Drive an der Gaumenmitte ist er fest strukturiert mit vielschichtigen Frucht- und Gewürzaromen. Komplex doch dabei herrlich zugänglich mit betörender Frucht bietet der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Sonoma</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Coast Pinot Noir enormes Trinkvergnügen.</w:t>
      </w:r>
    </w:p>
    <w:p w:rsidR="00AD4653" w:rsidRPr="00107739" w:rsidRDefault="007207FB" w:rsidP="00AD4653">
      <w:pPr>
        <w:rPr>
          <w:rFonts w:ascii="Century Gothic" w:eastAsia="Times New Roman" w:hAnsi="Century Gothic" w:cstheme="minorHAnsi"/>
          <w:sz w:val="20"/>
          <w:szCs w:val="20"/>
          <w:lang w:val="en-US" w:eastAsia="de-DE"/>
        </w:rPr>
      </w:pPr>
      <w:r w:rsidRPr="00107739">
        <w:rPr>
          <w:rFonts w:ascii="Century Gothic" w:eastAsia="Times New Roman" w:hAnsi="Century Gothic" w:cstheme="minorHAnsi"/>
          <w:sz w:val="20"/>
          <w:szCs w:val="20"/>
          <w:highlight w:val="lightGray"/>
          <w:lang w:val="en-US" w:eastAsia="de-DE"/>
        </w:rPr>
        <w:t>14,5% Vol.</w:t>
      </w:r>
    </w:p>
    <w:p w:rsidR="00863560" w:rsidRPr="00107739" w:rsidRDefault="00863560" w:rsidP="00AD4653">
      <w:pPr>
        <w:rPr>
          <w:rFonts w:ascii="Century Gothic" w:eastAsia="Times New Roman" w:hAnsi="Century Gothic" w:cstheme="minorHAnsi"/>
          <w:sz w:val="20"/>
          <w:szCs w:val="20"/>
          <w:lang w:val="en-US" w:eastAsia="de-DE"/>
        </w:rPr>
      </w:pPr>
    </w:p>
    <w:p w:rsidR="00320D8C" w:rsidRPr="00107739" w:rsidRDefault="00320D8C" w:rsidP="00AD4653">
      <w:pPr>
        <w:rPr>
          <w:rFonts w:ascii="Century Gothic" w:eastAsia="Times New Roman" w:hAnsi="Century Gothic" w:cstheme="minorHAnsi"/>
          <w:sz w:val="20"/>
          <w:szCs w:val="20"/>
          <w:lang w:val="en-US" w:eastAsia="de-DE"/>
        </w:rPr>
      </w:pPr>
    </w:p>
    <w:p w:rsidR="00AD4653" w:rsidRPr="006B587E" w:rsidRDefault="000B6B42" w:rsidP="00AD4653">
      <w:pPr>
        <w:rPr>
          <w:rFonts w:ascii="Century Gothic" w:eastAsia="Times New Roman" w:hAnsi="Century Gothic" w:cstheme="minorHAnsi"/>
          <w:b/>
          <w:lang w:val="en-US" w:eastAsia="de-DE"/>
        </w:rPr>
      </w:pPr>
      <w:r w:rsidRPr="006B587E">
        <w:rPr>
          <w:rFonts w:ascii="Century Gothic" w:eastAsia="Times New Roman" w:hAnsi="Century Gothic" w:cstheme="minorHAnsi"/>
          <w:b/>
          <w:u w:val="single"/>
          <w:lang w:val="en-US" w:eastAsia="de-DE"/>
        </w:rPr>
        <w:t>Pinot Noir Zena Crown, 2016 – Beaux Freres, Willamette Valley (Oregon</w:t>
      </w:r>
      <w:r w:rsidRPr="006B587E">
        <w:rPr>
          <w:rFonts w:ascii="Century Gothic" w:eastAsia="Times New Roman" w:hAnsi="Century Gothic" w:cstheme="minorHAnsi"/>
          <w:b/>
          <w:lang w:val="en-US" w:eastAsia="de-DE"/>
        </w:rPr>
        <w:t>)</w:t>
      </w:r>
    </w:p>
    <w:p w:rsidR="000B6B42" w:rsidRPr="00107739" w:rsidRDefault="000B6B42" w:rsidP="00AD4653">
      <w:pPr>
        <w:rPr>
          <w:rFonts w:ascii="Century Gothic" w:eastAsia="Times New Roman" w:hAnsi="Century Gothic" w:cstheme="minorHAnsi"/>
          <w:sz w:val="20"/>
          <w:szCs w:val="20"/>
          <w:lang w:val="en-US" w:eastAsia="de-DE"/>
        </w:rPr>
      </w:pPr>
    </w:p>
    <w:p w:rsidR="000B6B42" w:rsidRPr="00107739" w:rsidRDefault="000B6B42" w:rsidP="00AD4653">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 xml:space="preserve">“Beaux </w:t>
      </w:r>
      <w:proofErr w:type="spellStart"/>
      <w:r w:rsidRPr="00107739">
        <w:rPr>
          <w:rFonts w:ascii="Century Gothic" w:eastAsia="Times New Roman" w:hAnsi="Century Gothic" w:cstheme="minorHAnsi"/>
          <w:sz w:val="20"/>
          <w:szCs w:val="20"/>
          <w:lang w:val="de-AT" w:eastAsia="de-DE"/>
        </w:rPr>
        <w:t>Frere</w:t>
      </w:r>
      <w:proofErr w:type="spellEnd"/>
      <w:r w:rsidRPr="00107739">
        <w:rPr>
          <w:rFonts w:ascii="Century Gothic" w:eastAsia="Times New Roman" w:hAnsi="Century Gothic" w:cstheme="minorHAnsi"/>
          <w:sz w:val="20"/>
          <w:szCs w:val="20"/>
          <w:lang w:val="de-AT" w:eastAsia="de-DE"/>
        </w:rPr>
        <w:t xml:space="preserve">” ist nicht etwa der Name des </w:t>
      </w:r>
      <w:proofErr w:type="spellStart"/>
      <w:r w:rsidRPr="00107739">
        <w:rPr>
          <w:rFonts w:ascii="Century Gothic" w:eastAsia="Times New Roman" w:hAnsi="Century Gothic" w:cstheme="minorHAnsi"/>
          <w:sz w:val="20"/>
          <w:szCs w:val="20"/>
          <w:lang w:val="de-AT" w:eastAsia="de-DE"/>
        </w:rPr>
        <w:t>Winemakers</w:t>
      </w:r>
      <w:proofErr w:type="spellEnd"/>
      <w:r w:rsidRPr="00107739">
        <w:rPr>
          <w:rFonts w:ascii="Century Gothic" w:eastAsia="Times New Roman" w:hAnsi="Century Gothic" w:cstheme="minorHAnsi"/>
          <w:sz w:val="20"/>
          <w:szCs w:val="20"/>
          <w:lang w:val="de-AT" w:eastAsia="de-DE"/>
        </w:rPr>
        <w:t xml:space="preserve"> – es bedeutet schlichtweg: der berühmte Schwager. Und gemeint ist damit niemand geringerer als Robert Parker Jr., der Schwager von Michael Etzel, </w:t>
      </w:r>
      <w:r w:rsidR="002042E2" w:rsidRPr="00107739">
        <w:rPr>
          <w:rFonts w:ascii="Century Gothic" w:eastAsia="Times New Roman" w:hAnsi="Century Gothic" w:cstheme="minorHAnsi"/>
          <w:sz w:val="20"/>
          <w:szCs w:val="20"/>
          <w:lang w:val="de-AT" w:eastAsia="de-DE"/>
        </w:rPr>
        <w:t>mit dem er</w:t>
      </w:r>
      <w:r w:rsidRPr="00107739">
        <w:rPr>
          <w:rFonts w:ascii="Century Gothic" w:eastAsia="Times New Roman" w:hAnsi="Century Gothic" w:cstheme="minorHAnsi"/>
          <w:sz w:val="20"/>
          <w:szCs w:val="20"/>
          <w:lang w:val="de-AT" w:eastAsia="de-DE"/>
        </w:rPr>
        <w:t xml:space="preserve"> 1986 zu</w:t>
      </w:r>
      <w:r w:rsidR="002042E2" w:rsidRPr="00107739">
        <w:rPr>
          <w:rFonts w:ascii="Century Gothic" w:eastAsia="Times New Roman" w:hAnsi="Century Gothic" w:cstheme="minorHAnsi"/>
          <w:sz w:val="20"/>
          <w:szCs w:val="20"/>
          <w:lang w:val="de-AT" w:eastAsia="de-DE"/>
        </w:rPr>
        <w:t>s</w:t>
      </w:r>
      <w:r w:rsidRPr="00107739">
        <w:rPr>
          <w:rFonts w:ascii="Century Gothic" w:eastAsia="Times New Roman" w:hAnsi="Century Gothic" w:cstheme="minorHAnsi"/>
          <w:sz w:val="20"/>
          <w:szCs w:val="20"/>
          <w:lang w:val="de-AT" w:eastAsia="de-DE"/>
        </w:rPr>
        <w:t xml:space="preserve">ammen mit einem weiteren Freund eine 8 ha große Schweinefarm in </w:t>
      </w:r>
      <w:proofErr w:type="spellStart"/>
      <w:r w:rsidRPr="00107739">
        <w:rPr>
          <w:rFonts w:ascii="Century Gothic" w:eastAsia="Times New Roman" w:hAnsi="Century Gothic" w:cstheme="minorHAnsi"/>
          <w:sz w:val="20"/>
          <w:szCs w:val="20"/>
          <w:lang w:val="de-AT" w:eastAsia="de-DE"/>
        </w:rPr>
        <w:t>Ribbon</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Ridge</w:t>
      </w:r>
      <w:proofErr w:type="spellEnd"/>
      <w:r w:rsidRPr="00107739">
        <w:rPr>
          <w:rFonts w:ascii="Century Gothic" w:eastAsia="Times New Roman" w:hAnsi="Century Gothic" w:cstheme="minorHAnsi"/>
          <w:sz w:val="20"/>
          <w:szCs w:val="20"/>
          <w:lang w:val="de-AT" w:eastAsia="de-DE"/>
        </w:rPr>
        <w:t xml:space="preserve"> im </w:t>
      </w:r>
      <w:proofErr w:type="spellStart"/>
      <w:r w:rsidRPr="00107739">
        <w:rPr>
          <w:rFonts w:ascii="Century Gothic" w:eastAsia="Times New Roman" w:hAnsi="Century Gothic" w:cstheme="minorHAnsi"/>
          <w:sz w:val="20"/>
          <w:szCs w:val="20"/>
          <w:lang w:val="de-AT" w:eastAsia="de-DE"/>
        </w:rPr>
        <w:t>Willamette</w:t>
      </w:r>
      <w:proofErr w:type="spellEnd"/>
      <w:r w:rsidRPr="00107739">
        <w:rPr>
          <w:rFonts w:ascii="Century Gothic" w:eastAsia="Times New Roman" w:hAnsi="Century Gothic" w:cstheme="minorHAnsi"/>
          <w:sz w:val="20"/>
          <w:szCs w:val="20"/>
          <w:lang w:val="de-AT" w:eastAsia="de-DE"/>
        </w:rPr>
        <w:t xml:space="preserve"> Valley gekauft</w:t>
      </w:r>
      <w:r w:rsidR="002042E2" w:rsidRPr="00107739">
        <w:rPr>
          <w:rFonts w:ascii="Century Gothic" w:eastAsia="Times New Roman" w:hAnsi="Century Gothic" w:cstheme="minorHAnsi"/>
          <w:sz w:val="20"/>
          <w:szCs w:val="20"/>
          <w:lang w:val="de-AT" w:eastAsia="de-DE"/>
        </w:rPr>
        <w:t xml:space="preserve"> und zu einem Vorzeigeweingut „umfunktioniert“ hat.</w:t>
      </w:r>
    </w:p>
    <w:p w:rsidR="002042E2" w:rsidRPr="00107739" w:rsidRDefault="002042E2" w:rsidP="00AD4653">
      <w:pPr>
        <w:rPr>
          <w:rFonts w:ascii="Century Gothic" w:eastAsia="Times New Roman" w:hAnsi="Century Gothic" w:cstheme="minorHAnsi"/>
          <w:sz w:val="20"/>
          <w:szCs w:val="20"/>
          <w:lang w:val="de-AT" w:eastAsia="de-DE"/>
        </w:rPr>
      </w:pPr>
      <w:proofErr w:type="spellStart"/>
      <w:r w:rsidRPr="00107739">
        <w:rPr>
          <w:rFonts w:ascii="Century Gothic" w:eastAsia="Times New Roman" w:hAnsi="Century Gothic" w:cstheme="minorHAnsi"/>
          <w:sz w:val="20"/>
          <w:szCs w:val="20"/>
          <w:lang w:val="de-AT" w:eastAsia="de-DE"/>
        </w:rPr>
        <w:t>Vosne</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Romanée</w:t>
      </w:r>
      <w:proofErr w:type="spellEnd"/>
      <w:r w:rsidRPr="00107739">
        <w:rPr>
          <w:rFonts w:ascii="Century Gothic" w:eastAsia="Times New Roman" w:hAnsi="Century Gothic" w:cstheme="minorHAnsi"/>
          <w:sz w:val="20"/>
          <w:szCs w:val="20"/>
          <w:lang w:val="de-AT" w:eastAsia="de-DE"/>
        </w:rPr>
        <w:t xml:space="preserve"> und </w:t>
      </w:r>
      <w:proofErr w:type="spellStart"/>
      <w:r w:rsidRPr="00107739">
        <w:rPr>
          <w:rFonts w:ascii="Century Gothic" w:eastAsia="Times New Roman" w:hAnsi="Century Gothic" w:cstheme="minorHAnsi"/>
          <w:sz w:val="20"/>
          <w:szCs w:val="20"/>
          <w:lang w:val="de-AT" w:eastAsia="de-DE"/>
        </w:rPr>
        <w:t>Chambolle</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Musigny</w:t>
      </w:r>
      <w:proofErr w:type="spellEnd"/>
      <w:r w:rsidRPr="00107739">
        <w:rPr>
          <w:rFonts w:ascii="Century Gothic" w:eastAsia="Times New Roman" w:hAnsi="Century Gothic" w:cstheme="minorHAnsi"/>
          <w:sz w:val="20"/>
          <w:szCs w:val="20"/>
          <w:lang w:val="de-AT" w:eastAsia="de-DE"/>
        </w:rPr>
        <w:t xml:space="preserve"> sind seine großen Vorbilder und folgerichtig Pinot Noir und Chardonnay seine große Leidenschaft – aber eben nicht Nappa- oder </w:t>
      </w:r>
      <w:proofErr w:type="spellStart"/>
      <w:r w:rsidRPr="00107739">
        <w:rPr>
          <w:rFonts w:ascii="Century Gothic" w:eastAsia="Times New Roman" w:hAnsi="Century Gothic" w:cstheme="minorHAnsi"/>
          <w:sz w:val="20"/>
          <w:szCs w:val="20"/>
          <w:lang w:val="de-AT" w:eastAsia="de-DE"/>
        </w:rPr>
        <w:t>Sonoma</w:t>
      </w:r>
      <w:proofErr w:type="spellEnd"/>
      <w:r w:rsidRPr="00107739">
        <w:rPr>
          <w:rFonts w:ascii="Century Gothic" w:eastAsia="Times New Roman" w:hAnsi="Century Gothic" w:cstheme="minorHAnsi"/>
          <w:sz w:val="20"/>
          <w:szCs w:val="20"/>
          <w:lang w:val="de-AT" w:eastAsia="de-DE"/>
        </w:rPr>
        <w:t>-like, sondern schlanker, wilder, rassiger!</w:t>
      </w:r>
    </w:p>
    <w:p w:rsidR="002042E2" w:rsidRPr="00107739" w:rsidRDefault="002042E2" w:rsidP="00AD4653">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 xml:space="preserve">Sohn Mike stieg schon vor Jahren als zweiter </w:t>
      </w:r>
      <w:proofErr w:type="spellStart"/>
      <w:r w:rsidRPr="00107739">
        <w:rPr>
          <w:rFonts w:ascii="Century Gothic" w:eastAsia="Times New Roman" w:hAnsi="Century Gothic" w:cstheme="minorHAnsi"/>
          <w:sz w:val="20"/>
          <w:szCs w:val="20"/>
          <w:lang w:val="de-AT" w:eastAsia="de-DE"/>
        </w:rPr>
        <w:t>Winemaker</w:t>
      </w:r>
      <w:proofErr w:type="spellEnd"/>
      <w:r w:rsidRPr="00107739">
        <w:rPr>
          <w:rFonts w:ascii="Century Gothic" w:eastAsia="Times New Roman" w:hAnsi="Century Gothic" w:cstheme="minorHAnsi"/>
          <w:sz w:val="20"/>
          <w:szCs w:val="20"/>
          <w:lang w:val="de-AT" w:eastAsia="de-DE"/>
        </w:rPr>
        <w:t xml:space="preserve"> mit ein, aber die privaten Umstände des Todes seiner Frau und die Begehrlichkeiten seiner anderen Partner bewogen Michael im Jahr 2017 sein Weingut zu verkaufen. Unter der Bedingung, dass er selbst als auch sein </w:t>
      </w:r>
      <w:r w:rsidR="00447958" w:rsidRPr="00107739">
        <w:rPr>
          <w:rFonts w:ascii="Century Gothic" w:eastAsia="Times New Roman" w:hAnsi="Century Gothic" w:cstheme="minorHAnsi"/>
          <w:sz w:val="20"/>
          <w:szCs w:val="20"/>
          <w:lang w:val="de-AT" w:eastAsia="de-DE"/>
        </w:rPr>
        <w:t>S</w:t>
      </w:r>
      <w:r w:rsidRPr="00107739">
        <w:rPr>
          <w:rFonts w:ascii="Century Gothic" w:eastAsia="Times New Roman" w:hAnsi="Century Gothic" w:cstheme="minorHAnsi"/>
          <w:sz w:val="20"/>
          <w:szCs w:val="20"/>
          <w:lang w:val="de-AT" w:eastAsia="de-DE"/>
        </w:rPr>
        <w:t>ohn Mike die Verantwortung über das Weingut behalten ging der Zuschlag an die Champagner-</w:t>
      </w:r>
      <w:proofErr w:type="spellStart"/>
      <w:r w:rsidRPr="00107739">
        <w:rPr>
          <w:rFonts w:ascii="Century Gothic" w:eastAsia="Times New Roman" w:hAnsi="Century Gothic" w:cstheme="minorHAnsi"/>
          <w:sz w:val="20"/>
          <w:szCs w:val="20"/>
          <w:lang w:val="de-AT" w:eastAsia="de-DE"/>
        </w:rPr>
        <w:t>Domaine</w:t>
      </w:r>
      <w:proofErr w:type="spellEnd"/>
      <w:r w:rsidRPr="00107739">
        <w:rPr>
          <w:rFonts w:ascii="Century Gothic" w:eastAsia="Times New Roman" w:hAnsi="Century Gothic" w:cstheme="minorHAnsi"/>
          <w:sz w:val="20"/>
          <w:szCs w:val="20"/>
          <w:lang w:val="de-AT" w:eastAsia="de-DE"/>
        </w:rPr>
        <w:t xml:space="preserve"> </w:t>
      </w:r>
      <w:proofErr w:type="spellStart"/>
      <w:r w:rsidRPr="00107739">
        <w:rPr>
          <w:rFonts w:ascii="Century Gothic" w:eastAsia="Times New Roman" w:hAnsi="Century Gothic" w:cstheme="minorHAnsi"/>
          <w:sz w:val="20"/>
          <w:szCs w:val="20"/>
          <w:lang w:val="de-AT" w:eastAsia="de-DE"/>
        </w:rPr>
        <w:t>Henriot</w:t>
      </w:r>
      <w:proofErr w:type="spellEnd"/>
      <w:r w:rsidRPr="00107739">
        <w:rPr>
          <w:rFonts w:ascii="Century Gothic" w:eastAsia="Times New Roman" w:hAnsi="Century Gothic" w:cstheme="minorHAnsi"/>
          <w:sz w:val="20"/>
          <w:szCs w:val="20"/>
          <w:lang w:val="de-AT" w:eastAsia="de-DE"/>
        </w:rPr>
        <w:t xml:space="preserve">, die zusammen mit William </w:t>
      </w:r>
      <w:proofErr w:type="spellStart"/>
      <w:r w:rsidRPr="00107739">
        <w:rPr>
          <w:rFonts w:ascii="Century Gothic" w:eastAsia="Times New Roman" w:hAnsi="Century Gothic" w:cstheme="minorHAnsi"/>
          <w:sz w:val="20"/>
          <w:szCs w:val="20"/>
          <w:lang w:val="de-AT" w:eastAsia="de-DE"/>
        </w:rPr>
        <w:t>Fevre</w:t>
      </w:r>
      <w:proofErr w:type="spellEnd"/>
      <w:r w:rsidRPr="00107739">
        <w:rPr>
          <w:rFonts w:ascii="Century Gothic" w:eastAsia="Times New Roman" w:hAnsi="Century Gothic" w:cstheme="minorHAnsi"/>
          <w:sz w:val="20"/>
          <w:szCs w:val="20"/>
          <w:lang w:val="de-AT" w:eastAsia="de-DE"/>
        </w:rPr>
        <w:t xml:space="preserve"> und Bouchard in ein kleines Edel-Imperium gehören und zum Besten des Burgund gezählt werden.</w:t>
      </w:r>
    </w:p>
    <w:p w:rsidR="002042E2" w:rsidRPr="00107739" w:rsidRDefault="002042E2" w:rsidP="00AD4653">
      <w:pPr>
        <w:rPr>
          <w:rFonts w:ascii="Century Gothic" w:eastAsia="Times New Roman" w:hAnsi="Century Gothic" w:cstheme="minorHAnsi"/>
          <w:sz w:val="20"/>
          <w:szCs w:val="20"/>
          <w:lang w:val="de-AT" w:eastAsia="de-DE"/>
        </w:rPr>
      </w:pPr>
    </w:p>
    <w:p w:rsidR="002042E2" w:rsidRPr="00107739" w:rsidRDefault="007336E6" w:rsidP="00AD4653">
      <w:pPr>
        <w:rPr>
          <w:rFonts w:ascii="Century Gothic" w:eastAsia="Times New Roman" w:hAnsi="Century Gothic" w:cstheme="minorHAnsi"/>
          <w:sz w:val="20"/>
          <w:szCs w:val="20"/>
          <w:highlight w:val="lightGray"/>
          <w:lang w:val="de-AT" w:eastAsia="de-DE"/>
        </w:rPr>
      </w:pPr>
      <w:r w:rsidRPr="00107739">
        <w:rPr>
          <w:rFonts w:ascii="Century Gothic" w:eastAsia="Times New Roman" w:hAnsi="Century Gothic" w:cstheme="minorHAnsi"/>
          <w:sz w:val="20"/>
          <w:szCs w:val="20"/>
          <w:highlight w:val="lightGray"/>
          <w:lang w:val="de-AT" w:eastAsia="de-DE"/>
        </w:rPr>
        <w:t xml:space="preserve">In Zena </w:t>
      </w:r>
      <w:proofErr w:type="spellStart"/>
      <w:r w:rsidRPr="00107739">
        <w:rPr>
          <w:rFonts w:ascii="Century Gothic" w:eastAsia="Times New Roman" w:hAnsi="Century Gothic" w:cstheme="minorHAnsi"/>
          <w:sz w:val="20"/>
          <w:szCs w:val="20"/>
          <w:highlight w:val="lightGray"/>
          <w:lang w:val="de-AT" w:eastAsia="de-DE"/>
        </w:rPr>
        <w:t>Crown</w:t>
      </w:r>
      <w:proofErr w:type="spellEnd"/>
      <w:r w:rsidRPr="00107739">
        <w:rPr>
          <w:rFonts w:ascii="Century Gothic" w:eastAsia="Times New Roman" w:hAnsi="Century Gothic" w:cstheme="minorHAnsi"/>
          <w:sz w:val="20"/>
          <w:szCs w:val="20"/>
          <w:highlight w:val="lightGray"/>
          <w:lang w:val="de-AT" w:eastAsia="de-DE"/>
        </w:rPr>
        <w:t xml:space="preserve"> in knapp 170 m Höhe stehen die berühmten Dijon 667-er Klone von einer Selektion aus </w:t>
      </w:r>
      <w:proofErr w:type="spellStart"/>
      <w:r w:rsidRPr="00107739">
        <w:rPr>
          <w:rFonts w:ascii="Century Gothic" w:eastAsia="Times New Roman" w:hAnsi="Century Gothic" w:cstheme="minorHAnsi"/>
          <w:sz w:val="20"/>
          <w:szCs w:val="20"/>
          <w:highlight w:val="lightGray"/>
          <w:lang w:val="de-AT" w:eastAsia="de-DE"/>
        </w:rPr>
        <w:t>Pommard</w:t>
      </w:r>
      <w:proofErr w:type="spellEnd"/>
      <w:r w:rsidRPr="00107739">
        <w:rPr>
          <w:rFonts w:ascii="Century Gothic" w:eastAsia="Times New Roman" w:hAnsi="Century Gothic" w:cstheme="minorHAnsi"/>
          <w:sz w:val="20"/>
          <w:szCs w:val="20"/>
          <w:highlight w:val="lightGray"/>
          <w:lang w:val="de-AT" w:eastAsia="de-DE"/>
        </w:rPr>
        <w:t xml:space="preserve">. </w:t>
      </w:r>
      <w:proofErr w:type="spellStart"/>
      <w:r w:rsidRPr="00107739">
        <w:rPr>
          <w:rFonts w:ascii="Century Gothic" w:eastAsia="Times New Roman" w:hAnsi="Century Gothic" w:cstheme="minorHAnsi"/>
          <w:sz w:val="20"/>
          <w:szCs w:val="20"/>
          <w:highlight w:val="lightGray"/>
          <w:lang w:val="de-AT" w:eastAsia="de-DE"/>
        </w:rPr>
        <w:t>Handlese</w:t>
      </w:r>
      <w:proofErr w:type="spellEnd"/>
      <w:r w:rsidRPr="00107739">
        <w:rPr>
          <w:rFonts w:ascii="Century Gothic" w:eastAsia="Times New Roman" w:hAnsi="Century Gothic" w:cstheme="minorHAnsi"/>
          <w:sz w:val="20"/>
          <w:szCs w:val="20"/>
          <w:highlight w:val="lightGray"/>
          <w:lang w:val="de-AT" w:eastAsia="de-DE"/>
        </w:rPr>
        <w:t xml:space="preserve"> in kleinen Behältern, langsame Spontangärung, langes Hefelager und geringer Schwefeleinsatz – also minimal invasives Arbeiten im Keller! Nach 10 bis 12-monatiger Reife im Fasskeller und möglichst reduktiver Behandlung der Weine präsentiert sich der Zena </w:t>
      </w:r>
      <w:proofErr w:type="spellStart"/>
      <w:r w:rsidRPr="00107739">
        <w:rPr>
          <w:rFonts w:ascii="Century Gothic" w:eastAsia="Times New Roman" w:hAnsi="Century Gothic" w:cstheme="minorHAnsi"/>
          <w:sz w:val="20"/>
          <w:szCs w:val="20"/>
          <w:highlight w:val="lightGray"/>
          <w:lang w:val="de-AT" w:eastAsia="de-DE"/>
        </w:rPr>
        <w:t>Crown</w:t>
      </w:r>
      <w:proofErr w:type="spellEnd"/>
      <w:r w:rsidRPr="00107739">
        <w:rPr>
          <w:rFonts w:ascii="Century Gothic" w:eastAsia="Times New Roman" w:hAnsi="Century Gothic" w:cstheme="minorHAnsi"/>
          <w:sz w:val="20"/>
          <w:szCs w:val="20"/>
          <w:highlight w:val="lightGray"/>
          <w:lang w:val="de-AT" w:eastAsia="de-DE"/>
        </w:rPr>
        <w:t xml:space="preserve"> PN mit makellos eingebundenem Holz, subtiler Frucht und duftet nach süßer Schwarzkirsche, reifen Johannisbeeren, viel Blaubeere und etwas Veilchen.</w:t>
      </w:r>
    </w:p>
    <w:p w:rsidR="007336E6" w:rsidRPr="00107739" w:rsidRDefault="007336E6" w:rsidP="00AD4653">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highlight w:val="lightGray"/>
          <w:lang w:val="de-AT" w:eastAsia="de-DE"/>
        </w:rPr>
        <w:t xml:space="preserve">Am Gaumen intensive, aber trotzdem zarte und samtige </w:t>
      </w:r>
      <w:proofErr w:type="spellStart"/>
      <w:r w:rsidRPr="00107739">
        <w:rPr>
          <w:rFonts w:ascii="Century Gothic" w:eastAsia="Times New Roman" w:hAnsi="Century Gothic" w:cstheme="minorHAnsi"/>
          <w:sz w:val="20"/>
          <w:szCs w:val="20"/>
          <w:highlight w:val="lightGray"/>
          <w:lang w:val="de-AT" w:eastAsia="de-DE"/>
        </w:rPr>
        <w:t>Beerenaromatik</w:t>
      </w:r>
      <w:proofErr w:type="spellEnd"/>
      <w:r w:rsidRPr="00107739">
        <w:rPr>
          <w:rFonts w:ascii="Century Gothic" w:eastAsia="Times New Roman" w:hAnsi="Century Gothic" w:cstheme="minorHAnsi"/>
          <w:sz w:val="20"/>
          <w:szCs w:val="20"/>
          <w:highlight w:val="lightGray"/>
          <w:lang w:val="de-AT" w:eastAsia="de-DE"/>
        </w:rPr>
        <w:t xml:space="preserve"> – eine süße Frucht, wie sie eigentlich nur in der Neuen </w:t>
      </w:r>
      <w:r w:rsidR="007207FB" w:rsidRPr="00107739">
        <w:rPr>
          <w:rFonts w:ascii="Century Gothic" w:eastAsia="Times New Roman" w:hAnsi="Century Gothic" w:cstheme="minorHAnsi"/>
          <w:sz w:val="20"/>
          <w:szCs w:val="20"/>
          <w:highlight w:val="lightGray"/>
          <w:lang w:val="de-AT" w:eastAsia="de-DE"/>
        </w:rPr>
        <w:t>Welt</w:t>
      </w:r>
      <w:r w:rsidRPr="00107739">
        <w:rPr>
          <w:rFonts w:ascii="Century Gothic" w:eastAsia="Times New Roman" w:hAnsi="Century Gothic" w:cstheme="minorHAnsi"/>
          <w:sz w:val="20"/>
          <w:szCs w:val="20"/>
          <w:highlight w:val="lightGray"/>
          <w:lang w:val="de-AT" w:eastAsia="de-DE"/>
        </w:rPr>
        <w:t xml:space="preserve"> erreicht wird</w:t>
      </w:r>
      <w:r w:rsidR="007207FB" w:rsidRPr="00107739">
        <w:rPr>
          <w:rFonts w:ascii="Century Gothic" w:eastAsia="Times New Roman" w:hAnsi="Century Gothic" w:cstheme="minorHAnsi"/>
          <w:sz w:val="20"/>
          <w:szCs w:val="20"/>
          <w:highlight w:val="lightGray"/>
          <w:lang w:val="de-AT" w:eastAsia="de-DE"/>
        </w:rPr>
        <w:t xml:space="preserve">. Trotzdem nie ins </w:t>
      </w:r>
      <w:proofErr w:type="spellStart"/>
      <w:r w:rsidR="007207FB" w:rsidRPr="00107739">
        <w:rPr>
          <w:rFonts w:ascii="Century Gothic" w:eastAsia="Times New Roman" w:hAnsi="Century Gothic" w:cstheme="minorHAnsi"/>
          <w:sz w:val="20"/>
          <w:szCs w:val="20"/>
          <w:highlight w:val="lightGray"/>
          <w:lang w:val="de-AT" w:eastAsia="de-DE"/>
        </w:rPr>
        <w:t>marmeladige</w:t>
      </w:r>
      <w:proofErr w:type="spellEnd"/>
      <w:r w:rsidR="007207FB" w:rsidRPr="00107739">
        <w:rPr>
          <w:rFonts w:ascii="Century Gothic" w:eastAsia="Times New Roman" w:hAnsi="Century Gothic" w:cstheme="minorHAnsi"/>
          <w:sz w:val="20"/>
          <w:szCs w:val="20"/>
          <w:highlight w:val="lightGray"/>
          <w:lang w:val="de-AT" w:eastAsia="de-DE"/>
        </w:rPr>
        <w:t xml:space="preserve"> abdriftend – Cool </w:t>
      </w:r>
      <w:proofErr w:type="spellStart"/>
      <w:r w:rsidR="007207FB" w:rsidRPr="00107739">
        <w:rPr>
          <w:rFonts w:ascii="Century Gothic" w:eastAsia="Times New Roman" w:hAnsi="Century Gothic" w:cstheme="minorHAnsi"/>
          <w:sz w:val="20"/>
          <w:szCs w:val="20"/>
          <w:highlight w:val="lightGray"/>
          <w:lang w:val="de-AT" w:eastAsia="de-DE"/>
        </w:rPr>
        <w:t>Climate</w:t>
      </w:r>
      <w:proofErr w:type="spellEnd"/>
      <w:r w:rsidR="007207FB" w:rsidRPr="00107739">
        <w:rPr>
          <w:rFonts w:ascii="Century Gothic" w:eastAsia="Times New Roman" w:hAnsi="Century Gothic" w:cstheme="minorHAnsi"/>
          <w:sz w:val="20"/>
          <w:szCs w:val="20"/>
          <w:highlight w:val="lightGray"/>
          <w:lang w:val="de-AT" w:eastAsia="de-DE"/>
        </w:rPr>
        <w:t xml:space="preserve"> eben …</w:t>
      </w:r>
    </w:p>
    <w:p w:rsidR="00020454" w:rsidRPr="00107739" w:rsidRDefault="007207FB" w:rsidP="00E0036A">
      <w:pPr>
        <w:rPr>
          <w:rFonts w:ascii="Century Gothic" w:hAnsi="Century Gothic" w:cstheme="minorHAnsi"/>
          <w:sz w:val="20"/>
          <w:szCs w:val="20"/>
          <w:highlight w:val="lightGray"/>
          <w:lang w:val="de-AT"/>
        </w:rPr>
      </w:pPr>
      <w:r w:rsidRPr="00107739">
        <w:rPr>
          <w:rFonts w:ascii="Century Gothic" w:hAnsi="Century Gothic" w:cstheme="minorHAnsi"/>
          <w:sz w:val="20"/>
          <w:szCs w:val="20"/>
          <w:highlight w:val="lightGray"/>
          <w:lang w:val="de-AT"/>
        </w:rPr>
        <w:t>14,5% Vol.</w:t>
      </w:r>
    </w:p>
    <w:p w:rsidR="007207FB" w:rsidRPr="00107739" w:rsidRDefault="007207FB" w:rsidP="00E0036A">
      <w:pPr>
        <w:rPr>
          <w:rFonts w:ascii="Century Gothic" w:hAnsi="Century Gothic" w:cstheme="minorHAnsi"/>
          <w:sz w:val="20"/>
          <w:szCs w:val="20"/>
          <w:lang w:val="de-AT"/>
        </w:rPr>
      </w:pPr>
    </w:p>
    <w:p w:rsidR="00320D8C" w:rsidRPr="00107739" w:rsidRDefault="00320D8C" w:rsidP="00E0036A">
      <w:pPr>
        <w:rPr>
          <w:rFonts w:ascii="Century Gothic" w:hAnsi="Century Gothic" w:cstheme="minorHAnsi"/>
          <w:sz w:val="20"/>
          <w:szCs w:val="20"/>
          <w:lang w:val="de-AT"/>
        </w:rPr>
      </w:pPr>
    </w:p>
    <w:p w:rsidR="00107739" w:rsidRPr="00107739" w:rsidRDefault="00107739" w:rsidP="00E0036A">
      <w:pPr>
        <w:rPr>
          <w:rFonts w:ascii="Century Gothic" w:hAnsi="Century Gothic" w:cstheme="minorHAnsi"/>
          <w:sz w:val="20"/>
          <w:szCs w:val="20"/>
          <w:u w:val="single"/>
          <w:lang w:val="de-AT"/>
        </w:rPr>
      </w:pPr>
    </w:p>
    <w:p w:rsidR="007207FB" w:rsidRPr="002E792F" w:rsidRDefault="007207FB" w:rsidP="00E0036A">
      <w:pPr>
        <w:rPr>
          <w:rFonts w:ascii="Century Gothic" w:hAnsi="Century Gothic" w:cstheme="minorHAnsi"/>
          <w:b/>
          <w:u w:val="single"/>
          <w:lang w:val="de-AT"/>
        </w:rPr>
      </w:pPr>
      <w:proofErr w:type="spellStart"/>
      <w:r w:rsidRPr="002E792F">
        <w:rPr>
          <w:rFonts w:ascii="Century Gothic" w:hAnsi="Century Gothic" w:cstheme="minorHAnsi"/>
          <w:b/>
          <w:u w:val="single"/>
          <w:lang w:val="de-AT"/>
        </w:rPr>
        <w:lastRenderedPageBreak/>
        <w:t>Petite</w:t>
      </w:r>
      <w:proofErr w:type="spellEnd"/>
      <w:r w:rsidRPr="002E792F">
        <w:rPr>
          <w:rFonts w:ascii="Century Gothic" w:hAnsi="Century Gothic" w:cstheme="minorHAnsi"/>
          <w:b/>
          <w:u w:val="single"/>
          <w:lang w:val="de-AT"/>
        </w:rPr>
        <w:t xml:space="preserve"> </w:t>
      </w:r>
      <w:proofErr w:type="spellStart"/>
      <w:r w:rsidRPr="002E792F">
        <w:rPr>
          <w:rFonts w:ascii="Century Gothic" w:hAnsi="Century Gothic" w:cstheme="minorHAnsi"/>
          <w:b/>
          <w:u w:val="single"/>
          <w:lang w:val="de-AT"/>
        </w:rPr>
        <w:t>Sirah</w:t>
      </w:r>
      <w:proofErr w:type="spellEnd"/>
      <w:r w:rsidRPr="002E792F">
        <w:rPr>
          <w:rFonts w:ascii="Century Gothic" w:hAnsi="Century Gothic" w:cstheme="minorHAnsi"/>
          <w:b/>
          <w:u w:val="single"/>
          <w:lang w:val="de-AT"/>
        </w:rPr>
        <w:t xml:space="preserve"> Lytton Estate, 2017 – </w:t>
      </w:r>
      <w:proofErr w:type="spellStart"/>
      <w:r w:rsidRPr="002E792F">
        <w:rPr>
          <w:rFonts w:ascii="Century Gothic" w:hAnsi="Century Gothic" w:cstheme="minorHAnsi"/>
          <w:b/>
          <w:u w:val="single"/>
          <w:lang w:val="de-AT"/>
        </w:rPr>
        <w:t>Ridge</w:t>
      </w:r>
      <w:proofErr w:type="spellEnd"/>
      <w:r w:rsidRPr="002E792F">
        <w:rPr>
          <w:rFonts w:ascii="Century Gothic" w:hAnsi="Century Gothic" w:cstheme="minorHAnsi"/>
          <w:b/>
          <w:u w:val="single"/>
          <w:lang w:val="de-AT"/>
        </w:rPr>
        <w:t>, Dry Creek Valley (Santa Cruz Mountains/</w:t>
      </w:r>
      <w:proofErr w:type="spellStart"/>
      <w:r w:rsidR="002F2123" w:rsidRPr="002E792F">
        <w:rPr>
          <w:rFonts w:ascii="Century Gothic" w:hAnsi="Century Gothic" w:cstheme="minorHAnsi"/>
          <w:b/>
          <w:u w:val="single"/>
          <w:lang w:val="de-AT"/>
        </w:rPr>
        <w:t>Sonoma</w:t>
      </w:r>
      <w:proofErr w:type="spellEnd"/>
      <w:r w:rsidRPr="002E792F">
        <w:rPr>
          <w:rFonts w:ascii="Century Gothic" w:hAnsi="Century Gothic" w:cstheme="minorHAnsi"/>
          <w:b/>
          <w:u w:val="single"/>
          <w:lang w:val="de-AT"/>
        </w:rPr>
        <w:t>)</w:t>
      </w:r>
    </w:p>
    <w:p w:rsidR="007207FB" w:rsidRPr="002E792F" w:rsidRDefault="007207FB" w:rsidP="00E0036A">
      <w:pPr>
        <w:rPr>
          <w:rFonts w:ascii="Century Gothic" w:hAnsi="Century Gothic" w:cstheme="minorHAnsi"/>
          <w:sz w:val="20"/>
          <w:szCs w:val="20"/>
          <w:lang w:val="de-AT"/>
        </w:rPr>
      </w:pPr>
    </w:p>
    <w:p w:rsidR="007207FB" w:rsidRPr="00107739" w:rsidRDefault="007207FB" w:rsidP="00E0036A">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Die Geschichte von </w:t>
      </w:r>
      <w:proofErr w:type="spellStart"/>
      <w:r w:rsidRPr="00107739">
        <w:rPr>
          <w:rFonts w:ascii="Century Gothic" w:hAnsi="Century Gothic" w:cstheme="minorHAnsi"/>
          <w:sz w:val="20"/>
          <w:szCs w:val="20"/>
          <w:lang w:val="de-AT"/>
        </w:rPr>
        <w:t>Ridge</w:t>
      </w:r>
      <w:proofErr w:type="spellEnd"/>
      <w:r w:rsidRPr="00107739">
        <w:rPr>
          <w:rFonts w:ascii="Century Gothic" w:hAnsi="Century Gothic" w:cstheme="minorHAnsi"/>
          <w:sz w:val="20"/>
          <w:szCs w:val="20"/>
          <w:lang w:val="de-AT"/>
        </w:rPr>
        <w:t xml:space="preserve"> geht zurück bis ins späte 19. Jahrhundert, als der italienischstämmige </w:t>
      </w:r>
      <w:proofErr w:type="spellStart"/>
      <w:r w:rsidRPr="00107739">
        <w:rPr>
          <w:rFonts w:ascii="Century Gothic" w:hAnsi="Century Gothic" w:cstheme="minorHAnsi"/>
          <w:sz w:val="20"/>
          <w:szCs w:val="20"/>
          <w:lang w:val="de-AT"/>
        </w:rPr>
        <w:t>Ossea</w:t>
      </w:r>
      <w:proofErr w:type="spellEnd"/>
      <w:r w:rsidRPr="00107739">
        <w:rPr>
          <w:rFonts w:ascii="Century Gothic" w:hAnsi="Century Gothic" w:cstheme="minorHAnsi"/>
          <w:sz w:val="20"/>
          <w:szCs w:val="20"/>
          <w:lang w:val="de-AT"/>
        </w:rPr>
        <w:t xml:space="preserve"> </w:t>
      </w:r>
      <w:proofErr w:type="spellStart"/>
      <w:r w:rsidRPr="00107739">
        <w:rPr>
          <w:rFonts w:ascii="Century Gothic" w:hAnsi="Century Gothic" w:cstheme="minorHAnsi"/>
          <w:sz w:val="20"/>
          <w:szCs w:val="20"/>
          <w:lang w:val="de-AT"/>
        </w:rPr>
        <w:t>Perrone</w:t>
      </w:r>
      <w:proofErr w:type="spellEnd"/>
      <w:r w:rsidRPr="00107739">
        <w:rPr>
          <w:rFonts w:ascii="Century Gothic" w:hAnsi="Century Gothic" w:cstheme="minorHAnsi"/>
          <w:sz w:val="20"/>
          <w:szCs w:val="20"/>
          <w:lang w:val="de-AT"/>
        </w:rPr>
        <w:t xml:space="preserve"> auf dem Gipfel des </w:t>
      </w:r>
      <w:r w:rsidR="00B54D75" w:rsidRPr="00107739">
        <w:rPr>
          <w:rFonts w:ascii="Century Gothic" w:hAnsi="Century Gothic" w:cstheme="minorHAnsi"/>
          <w:sz w:val="20"/>
          <w:szCs w:val="20"/>
          <w:lang w:val="de-AT"/>
        </w:rPr>
        <w:t xml:space="preserve"> 800 m hohen </w:t>
      </w:r>
      <w:r w:rsidRPr="00107739">
        <w:rPr>
          <w:rFonts w:ascii="Century Gothic" w:hAnsi="Century Gothic" w:cstheme="minorHAnsi"/>
          <w:sz w:val="20"/>
          <w:szCs w:val="20"/>
          <w:lang w:val="de-AT"/>
        </w:rPr>
        <w:t>Monte Bello</w:t>
      </w:r>
      <w:r w:rsidR="00B54D75" w:rsidRPr="00107739">
        <w:rPr>
          <w:rFonts w:ascii="Century Gothic" w:hAnsi="Century Gothic" w:cstheme="minorHAnsi"/>
          <w:sz w:val="20"/>
          <w:szCs w:val="20"/>
          <w:lang w:val="de-AT"/>
        </w:rPr>
        <w:t xml:space="preserve"> terrassierte Weingärten anlegte und einen dreigeschossigen Keller in den Kalksteinfelsen schlagen lies und 1886 seinen ersten Wein unter dem Namen „Monte Bello“ auf den Markt brachte.</w:t>
      </w:r>
    </w:p>
    <w:p w:rsidR="00B54D75" w:rsidRPr="00107739" w:rsidRDefault="00B54D75" w:rsidP="00E0036A">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Fast 100 Jahre später und nach einer Stilllegung bzw. anderweitigen Nutzung der Anlagen (nicht zuletzt als Folge der 1920-er Prohibition) schreibt Paul Draper seit 1969 am wiederaufgebauten Weingut kalifornische Weingeschichte Bis heute werden </w:t>
      </w:r>
      <w:r w:rsidR="00447958" w:rsidRPr="00107739">
        <w:rPr>
          <w:rFonts w:ascii="Century Gothic" w:hAnsi="Century Gothic" w:cstheme="minorHAnsi"/>
          <w:sz w:val="20"/>
          <w:szCs w:val="20"/>
          <w:lang w:val="de-AT"/>
        </w:rPr>
        <w:t>d</w:t>
      </w:r>
      <w:r w:rsidRPr="00107739">
        <w:rPr>
          <w:rFonts w:ascii="Century Gothic" w:hAnsi="Century Gothic" w:cstheme="minorHAnsi"/>
          <w:sz w:val="20"/>
          <w:szCs w:val="20"/>
          <w:lang w:val="de-AT"/>
        </w:rPr>
        <w:t xml:space="preserve">ie alten Lagen der </w:t>
      </w:r>
      <w:proofErr w:type="spellStart"/>
      <w:r w:rsidRPr="00107739">
        <w:rPr>
          <w:rFonts w:ascii="Century Gothic" w:hAnsi="Century Gothic" w:cstheme="minorHAnsi"/>
          <w:sz w:val="20"/>
          <w:szCs w:val="20"/>
          <w:lang w:val="de-AT"/>
        </w:rPr>
        <w:t>Perrone</w:t>
      </w:r>
      <w:proofErr w:type="spellEnd"/>
      <w:r w:rsidRPr="00107739">
        <w:rPr>
          <w:rFonts w:ascii="Century Gothic" w:hAnsi="Century Gothic" w:cstheme="minorHAnsi"/>
          <w:sz w:val="20"/>
          <w:szCs w:val="20"/>
          <w:lang w:val="de-AT"/>
        </w:rPr>
        <w:t xml:space="preserve"> Ranch</w:t>
      </w:r>
      <w:r w:rsidR="00C71CFD" w:rsidRPr="00107739">
        <w:rPr>
          <w:rFonts w:ascii="Century Gothic" w:hAnsi="Century Gothic" w:cstheme="minorHAnsi"/>
          <w:sz w:val="20"/>
          <w:szCs w:val="20"/>
          <w:lang w:val="de-AT"/>
        </w:rPr>
        <w:t xml:space="preserve"> zurückgepachtet und neu bepflanzt, ein Vorhaben, das voraussichtlich 2035 beendet sein wird. Zusätzlich zum Monte Bello besitzt </w:t>
      </w:r>
      <w:proofErr w:type="spellStart"/>
      <w:r w:rsidR="00C71CFD" w:rsidRPr="00107739">
        <w:rPr>
          <w:rFonts w:ascii="Century Gothic" w:hAnsi="Century Gothic" w:cstheme="minorHAnsi"/>
          <w:sz w:val="20"/>
          <w:szCs w:val="20"/>
          <w:lang w:val="de-AT"/>
        </w:rPr>
        <w:t>Ridge</w:t>
      </w:r>
      <w:proofErr w:type="spellEnd"/>
      <w:r w:rsidR="00C71CFD" w:rsidRPr="00107739">
        <w:rPr>
          <w:rFonts w:ascii="Century Gothic" w:hAnsi="Century Gothic" w:cstheme="minorHAnsi"/>
          <w:sz w:val="20"/>
          <w:szCs w:val="20"/>
          <w:lang w:val="de-AT"/>
        </w:rPr>
        <w:t xml:space="preserve"> auch noch Weingärten in </w:t>
      </w:r>
      <w:proofErr w:type="spellStart"/>
      <w:r w:rsidR="00C71CFD" w:rsidRPr="00107739">
        <w:rPr>
          <w:rFonts w:ascii="Century Gothic" w:hAnsi="Century Gothic" w:cstheme="minorHAnsi"/>
          <w:sz w:val="20"/>
          <w:szCs w:val="20"/>
          <w:lang w:val="de-AT"/>
        </w:rPr>
        <w:t>Geyserville</w:t>
      </w:r>
      <w:proofErr w:type="spellEnd"/>
      <w:r w:rsidR="00C71CFD" w:rsidRPr="00107739">
        <w:rPr>
          <w:rFonts w:ascii="Century Gothic" w:hAnsi="Century Gothic" w:cstheme="minorHAnsi"/>
          <w:sz w:val="20"/>
          <w:szCs w:val="20"/>
          <w:lang w:val="de-AT"/>
        </w:rPr>
        <w:t xml:space="preserve"> und Lytton Springs im Dry Creek Valley in </w:t>
      </w:r>
      <w:proofErr w:type="spellStart"/>
      <w:r w:rsidR="00C71CFD" w:rsidRPr="00107739">
        <w:rPr>
          <w:rFonts w:ascii="Century Gothic" w:hAnsi="Century Gothic" w:cstheme="minorHAnsi"/>
          <w:sz w:val="20"/>
          <w:szCs w:val="20"/>
          <w:lang w:val="de-AT"/>
        </w:rPr>
        <w:t>Sonoma</w:t>
      </w:r>
      <w:proofErr w:type="spellEnd"/>
      <w:r w:rsidR="00C71CFD" w:rsidRPr="00107739">
        <w:rPr>
          <w:rFonts w:ascii="Century Gothic" w:hAnsi="Century Gothic" w:cstheme="minorHAnsi"/>
          <w:sz w:val="20"/>
          <w:szCs w:val="20"/>
          <w:lang w:val="de-AT"/>
        </w:rPr>
        <w:t xml:space="preserve"> mit über 110 Jahre alten </w:t>
      </w:r>
      <w:proofErr w:type="spellStart"/>
      <w:r w:rsidR="00C71CFD" w:rsidRPr="00107739">
        <w:rPr>
          <w:rFonts w:ascii="Century Gothic" w:hAnsi="Century Gothic" w:cstheme="minorHAnsi"/>
          <w:sz w:val="20"/>
          <w:szCs w:val="20"/>
          <w:lang w:val="de-AT"/>
        </w:rPr>
        <w:t>Zinfandler</w:t>
      </w:r>
      <w:proofErr w:type="spellEnd"/>
      <w:r w:rsidR="00C71CFD" w:rsidRPr="00107739">
        <w:rPr>
          <w:rFonts w:ascii="Century Gothic" w:hAnsi="Century Gothic" w:cstheme="minorHAnsi"/>
          <w:sz w:val="20"/>
          <w:szCs w:val="20"/>
          <w:lang w:val="de-AT"/>
        </w:rPr>
        <w:t xml:space="preserve"> Reben.</w:t>
      </w:r>
    </w:p>
    <w:p w:rsidR="00C71CFD" w:rsidRPr="00107739" w:rsidRDefault="00C71CFD" w:rsidP="00E0036A">
      <w:pPr>
        <w:rPr>
          <w:rFonts w:ascii="Century Gothic" w:hAnsi="Century Gothic" w:cstheme="minorHAnsi"/>
          <w:sz w:val="20"/>
          <w:szCs w:val="20"/>
          <w:lang w:val="de-AT"/>
        </w:rPr>
      </w:pPr>
    </w:p>
    <w:p w:rsidR="00C71CFD" w:rsidRPr="00107739" w:rsidRDefault="00C71CFD" w:rsidP="00C71CFD">
      <w:pPr>
        <w:rPr>
          <w:rFonts w:ascii="Century Gothic" w:eastAsia="Times New Roman" w:hAnsi="Century Gothic" w:cstheme="minorHAnsi"/>
          <w:sz w:val="20"/>
          <w:szCs w:val="20"/>
          <w:highlight w:val="lightGray"/>
          <w:lang w:val="de-AT" w:eastAsia="de-DE"/>
        </w:rPr>
      </w:pP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Petite</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Sirah</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ist eine Kreuzung aus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Peloursin</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und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Syrah</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und wurde vermutlich bereits Ende des 19. Jahrhunderts nach Kalifornien gebracht.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Ridge</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zaubert daraus einen tintig dunklen Rotwein, der überraschend feines Tannin aufweist, fast samtig-burgundisch daherkommt. Das Bouquet ist erdig, ja auch ein wenig rauchig mit Aromen von getrockneten Pflaumen, Brombeeren und Kakaobohnen. Seine weiche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Tanninstruktur</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erlaubt </w:t>
      </w:r>
      <w:r w:rsidR="002F2123" w:rsidRPr="00107739">
        <w:rPr>
          <w:rFonts w:ascii="Century Gothic" w:eastAsia="Times New Roman" w:hAnsi="Century Gothic" w:cstheme="minorHAnsi"/>
          <w:color w:val="383434"/>
          <w:sz w:val="20"/>
          <w:szCs w:val="20"/>
          <w:highlight w:val="lightGray"/>
          <w:shd w:val="clear" w:color="auto" w:fill="EDF1EF"/>
          <w:lang w:val="de-AT" w:eastAsia="de-DE"/>
        </w:rPr>
        <w:t>einen</w:t>
      </w:r>
      <w:r w:rsidRPr="00107739">
        <w:rPr>
          <w:rFonts w:ascii="Century Gothic" w:eastAsia="Times New Roman" w:hAnsi="Century Gothic" w:cstheme="minorHAnsi"/>
          <w:color w:val="383434"/>
          <w:sz w:val="20"/>
          <w:szCs w:val="20"/>
          <w:highlight w:val="lightGray"/>
          <w:shd w:val="clear" w:color="auto" w:fill="EDF1EF"/>
          <w:lang w:val="de-AT" w:eastAsia="de-DE"/>
        </w:rPr>
        <w:t xml:space="preserve"> frühen Genuss!</w:t>
      </w:r>
    </w:p>
    <w:p w:rsidR="00C71CFD" w:rsidRPr="00107739" w:rsidRDefault="002F2123" w:rsidP="00E0036A">
      <w:pPr>
        <w:rPr>
          <w:rFonts w:ascii="Century Gothic" w:hAnsi="Century Gothic" w:cstheme="minorHAnsi"/>
          <w:sz w:val="20"/>
          <w:szCs w:val="20"/>
          <w:lang w:val="de-AT"/>
        </w:rPr>
      </w:pPr>
      <w:r w:rsidRPr="00107739">
        <w:rPr>
          <w:rFonts w:ascii="Century Gothic" w:hAnsi="Century Gothic" w:cstheme="minorHAnsi"/>
          <w:sz w:val="20"/>
          <w:szCs w:val="20"/>
          <w:highlight w:val="lightGray"/>
          <w:lang w:val="de-AT"/>
        </w:rPr>
        <w:t>14,0% Vol.</w:t>
      </w:r>
    </w:p>
    <w:p w:rsidR="00405E82" w:rsidRDefault="00405E82" w:rsidP="00E0036A">
      <w:pPr>
        <w:rPr>
          <w:rFonts w:ascii="Century Gothic" w:hAnsi="Century Gothic" w:cstheme="minorHAnsi"/>
          <w:sz w:val="20"/>
          <w:szCs w:val="20"/>
          <w:lang w:val="de-AT"/>
        </w:rPr>
      </w:pPr>
    </w:p>
    <w:p w:rsidR="006B587E" w:rsidRDefault="006B587E" w:rsidP="00E0036A">
      <w:pPr>
        <w:rPr>
          <w:rFonts w:ascii="Century Gothic" w:hAnsi="Century Gothic" w:cstheme="minorHAnsi"/>
          <w:sz w:val="20"/>
          <w:szCs w:val="20"/>
          <w:lang w:val="de-AT"/>
        </w:rPr>
      </w:pPr>
    </w:p>
    <w:p w:rsidR="00405E82" w:rsidRPr="006B587E" w:rsidRDefault="00884A55" w:rsidP="00E0036A">
      <w:pPr>
        <w:rPr>
          <w:rFonts w:ascii="Century Gothic" w:hAnsi="Century Gothic" w:cstheme="minorHAnsi"/>
          <w:b/>
          <w:lang w:val="de-AT"/>
        </w:rPr>
      </w:pPr>
      <w:r w:rsidRPr="006B587E">
        <w:rPr>
          <w:rFonts w:ascii="Century Gothic" w:hAnsi="Century Gothic" w:cstheme="minorHAnsi"/>
          <w:b/>
          <w:u w:val="single"/>
          <w:lang w:val="de-AT"/>
        </w:rPr>
        <w:t xml:space="preserve">La </w:t>
      </w:r>
      <w:proofErr w:type="spellStart"/>
      <w:r w:rsidRPr="006B587E">
        <w:rPr>
          <w:rFonts w:ascii="Century Gothic" w:hAnsi="Century Gothic" w:cstheme="minorHAnsi"/>
          <w:b/>
          <w:u w:val="single"/>
          <w:lang w:val="de-AT"/>
        </w:rPr>
        <w:t>Serenne</w:t>
      </w:r>
      <w:proofErr w:type="spellEnd"/>
      <w:r w:rsidRPr="006B587E">
        <w:rPr>
          <w:rFonts w:ascii="Century Gothic" w:hAnsi="Century Gothic" w:cstheme="minorHAnsi"/>
          <w:b/>
          <w:u w:val="single"/>
          <w:lang w:val="de-AT"/>
        </w:rPr>
        <w:t xml:space="preserve"> </w:t>
      </w:r>
      <w:proofErr w:type="spellStart"/>
      <w:r w:rsidRPr="006B587E">
        <w:rPr>
          <w:rFonts w:ascii="Century Gothic" w:hAnsi="Century Gothic" w:cstheme="minorHAnsi"/>
          <w:b/>
          <w:u w:val="single"/>
          <w:lang w:val="de-AT"/>
        </w:rPr>
        <w:t>Syrah</w:t>
      </w:r>
      <w:proofErr w:type="spellEnd"/>
      <w:r w:rsidRPr="006B587E">
        <w:rPr>
          <w:rFonts w:ascii="Century Gothic" w:hAnsi="Century Gothic" w:cstheme="minorHAnsi"/>
          <w:b/>
          <w:u w:val="single"/>
          <w:lang w:val="de-AT"/>
        </w:rPr>
        <w:t xml:space="preserve">, 2016 – Betz Family </w:t>
      </w:r>
      <w:proofErr w:type="spellStart"/>
      <w:r w:rsidRPr="006B587E">
        <w:rPr>
          <w:rFonts w:ascii="Century Gothic" w:hAnsi="Century Gothic" w:cstheme="minorHAnsi"/>
          <w:b/>
          <w:u w:val="single"/>
          <w:lang w:val="de-AT"/>
        </w:rPr>
        <w:t>Wines</w:t>
      </w:r>
      <w:proofErr w:type="spellEnd"/>
      <w:r w:rsidRPr="006B587E">
        <w:rPr>
          <w:rFonts w:ascii="Century Gothic" w:hAnsi="Century Gothic" w:cstheme="minorHAnsi"/>
          <w:b/>
          <w:u w:val="single"/>
          <w:lang w:val="de-AT"/>
        </w:rPr>
        <w:t xml:space="preserve">, </w:t>
      </w:r>
      <w:proofErr w:type="spellStart"/>
      <w:r w:rsidRPr="006B587E">
        <w:rPr>
          <w:rFonts w:ascii="Century Gothic" w:hAnsi="Century Gothic" w:cstheme="minorHAnsi"/>
          <w:b/>
          <w:u w:val="single"/>
          <w:lang w:val="de-AT"/>
        </w:rPr>
        <w:t>Yakima</w:t>
      </w:r>
      <w:proofErr w:type="spellEnd"/>
      <w:r w:rsidRPr="006B587E">
        <w:rPr>
          <w:rFonts w:ascii="Century Gothic" w:hAnsi="Century Gothic" w:cstheme="minorHAnsi"/>
          <w:b/>
          <w:u w:val="single"/>
          <w:lang w:val="de-AT"/>
        </w:rPr>
        <w:t xml:space="preserve"> Valley (Washington</w:t>
      </w:r>
      <w:r w:rsidRPr="006B587E">
        <w:rPr>
          <w:rFonts w:ascii="Century Gothic" w:hAnsi="Century Gothic" w:cstheme="minorHAnsi"/>
          <w:b/>
          <w:lang w:val="de-AT"/>
        </w:rPr>
        <w:t>)</w:t>
      </w:r>
    </w:p>
    <w:p w:rsidR="00884A55" w:rsidRPr="00107739" w:rsidRDefault="00884A55" w:rsidP="00E0036A">
      <w:pPr>
        <w:rPr>
          <w:rFonts w:ascii="Century Gothic" w:hAnsi="Century Gothic" w:cstheme="minorHAnsi"/>
          <w:sz w:val="20"/>
          <w:szCs w:val="20"/>
          <w:lang w:val="de-AT"/>
        </w:rPr>
      </w:pPr>
    </w:p>
    <w:p w:rsidR="00884A55" w:rsidRPr="00107739" w:rsidRDefault="00884A55" w:rsidP="00884A55">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color w:val="292A2B"/>
          <w:sz w:val="20"/>
          <w:szCs w:val="20"/>
          <w:shd w:val="clear" w:color="auto" w:fill="FFFFFF"/>
          <w:lang w:val="de-AT" w:eastAsia="de-DE"/>
        </w:rPr>
        <w:t>Bereits seit der ersten Ernte 1997 verfolgt Betz ein Ziel: Handgemachte, gradlinige und authentische Weine mit individuellem Charakter und guter Lagerfähigkeit herzustellen - und das in einer noch relativ jungen Anbauregion mit großem Potenzial: </w:t>
      </w:r>
      <w:hyperlink r:id="rId15" w:tgtFrame="_self" w:tooltip="Washington State Weine" w:history="1">
        <w:r w:rsidRPr="00107739">
          <w:rPr>
            <w:rFonts w:ascii="Century Gothic" w:eastAsia="Times New Roman" w:hAnsi="Century Gothic" w:cstheme="minorHAnsi"/>
            <w:color w:val="292A2B"/>
            <w:sz w:val="20"/>
            <w:szCs w:val="20"/>
            <w:lang w:val="de-AT" w:eastAsia="de-DE"/>
          </w:rPr>
          <w:t>Washington State</w:t>
        </w:r>
      </w:hyperlink>
      <w:r w:rsidRPr="00107739">
        <w:rPr>
          <w:rFonts w:ascii="Century Gothic" w:eastAsia="Times New Roman" w:hAnsi="Century Gothic" w:cstheme="minorHAnsi"/>
          <w:color w:val="292A2B"/>
          <w:sz w:val="20"/>
          <w:szCs w:val="20"/>
          <w:shd w:val="clear" w:color="auto" w:fill="FFFFFF"/>
          <w:lang w:val="de-AT" w:eastAsia="de-DE"/>
        </w:rPr>
        <w:t>. Und die Kritiker scheinen sich hier einig zu sein, was sich in den ausschließlich positiven Bewertungen widerspiegelt. </w:t>
      </w:r>
      <w:r w:rsidRPr="00107739">
        <w:rPr>
          <w:rFonts w:ascii="Century Gothic" w:eastAsia="Times New Roman" w:hAnsi="Century Gothic" w:cstheme="minorHAnsi"/>
          <w:color w:val="292A2B"/>
          <w:sz w:val="20"/>
          <w:szCs w:val="20"/>
          <w:lang w:val="de-AT" w:eastAsia="de-DE"/>
        </w:rPr>
        <w:br/>
      </w:r>
      <w:r w:rsidRPr="00107739">
        <w:rPr>
          <w:rFonts w:ascii="Century Gothic" w:eastAsia="Times New Roman" w:hAnsi="Century Gothic" w:cstheme="minorHAnsi"/>
          <w:color w:val="292A2B"/>
          <w:sz w:val="20"/>
          <w:szCs w:val="20"/>
          <w:shd w:val="clear" w:color="auto" w:fill="FFFFFF"/>
          <w:lang w:val="de-AT" w:eastAsia="de-DE"/>
        </w:rPr>
        <w:t xml:space="preserve">Das Weingut wird von zwei Familien geführt, Familie Betz, die mit Bob, Master </w:t>
      </w:r>
      <w:proofErr w:type="spellStart"/>
      <w:r w:rsidRPr="00107739">
        <w:rPr>
          <w:rFonts w:ascii="Century Gothic" w:eastAsia="Times New Roman" w:hAnsi="Century Gothic" w:cstheme="minorHAnsi"/>
          <w:color w:val="292A2B"/>
          <w:sz w:val="20"/>
          <w:szCs w:val="20"/>
          <w:shd w:val="clear" w:color="auto" w:fill="FFFFFF"/>
          <w:lang w:val="de-AT" w:eastAsia="de-DE"/>
        </w:rPr>
        <w:t>of</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w:t>
      </w:r>
      <w:proofErr w:type="spellStart"/>
      <w:r w:rsidRPr="00107739">
        <w:rPr>
          <w:rFonts w:ascii="Century Gothic" w:eastAsia="Times New Roman" w:hAnsi="Century Gothic" w:cstheme="minorHAnsi"/>
          <w:color w:val="292A2B"/>
          <w:sz w:val="20"/>
          <w:szCs w:val="20"/>
          <w:shd w:val="clear" w:color="auto" w:fill="FFFFFF"/>
          <w:lang w:val="de-AT" w:eastAsia="de-DE"/>
        </w:rPr>
        <w:t>Wine</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für das Handwerkliche, sprich </w:t>
      </w:r>
      <w:proofErr w:type="gramStart"/>
      <w:r w:rsidRPr="00107739">
        <w:rPr>
          <w:rFonts w:ascii="Century Gothic" w:eastAsia="Times New Roman" w:hAnsi="Century Gothic" w:cstheme="minorHAnsi"/>
          <w:color w:val="292A2B"/>
          <w:sz w:val="20"/>
          <w:szCs w:val="20"/>
          <w:shd w:val="clear" w:color="auto" w:fill="FFFFFF"/>
          <w:lang w:val="de-AT" w:eastAsia="de-DE"/>
        </w:rPr>
        <w:t>das Wein</w:t>
      </w:r>
      <w:proofErr w:type="gramEnd"/>
      <w:r w:rsidRPr="00107739">
        <w:rPr>
          <w:rFonts w:ascii="Century Gothic" w:eastAsia="Times New Roman" w:hAnsi="Century Gothic" w:cstheme="minorHAnsi"/>
          <w:color w:val="292A2B"/>
          <w:sz w:val="20"/>
          <w:szCs w:val="20"/>
          <w:shd w:val="clear" w:color="auto" w:fill="FFFFFF"/>
          <w:lang w:val="de-AT" w:eastAsia="de-DE"/>
        </w:rPr>
        <w:t xml:space="preserve"> machen verantwortlich zeichnet und Familie </w:t>
      </w:r>
      <w:proofErr w:type="spellStart"/>
      <w:r w:rsidRPr="00107739">
        <w:rPr>
          <w:rFonts w:ascii="Century Gothic" w:eastAsia="Times New Roman" w:hAnsi="Century Gothic" w:cstheme="minorHAnsi"/>
          <w:color w:val="292A2B"/>
          <w:sz w:val="20"/>
          <w:szCs w:val="20"/>
          <w:shd w:val="clear" w:color="auto" w:fill="FFFFFF"/>
          <w:lang w:val="de-AT" w:eastAsia="de-DE"/>
        </w:rPr>
        <w:t>Griesel</w:t>
      </w:r>
      <w:proofErr w:type="spellEnd"/>
      <w:r w:rsidRPr="00107739">
        <w:rPr>
          <w:rFonts w:ascii="Century Gothic" w:eastAsia="Times New Roman" w:hAnsi="Century Gothic" w:cstheme="minorHAnsi"/>
          <w:color w:val="292A2B"/>
          <w:sz w:val="20"/>
          <w:szCs w:val="20"/>
          <w:shd w:val="clear" w:color="auto" w:fill="FFFFFF"/>
          <w:lang w:val="de-AT" w:eastAsia="de-DE"/>
        </w:rPr>
        <w:t>, mit Steve und Bridget, als Geschäftsführer, für alles Administrative.</w:t>
      </w:r>
    </w:p>
    <w:p w:rsidR="00884A55" w:rsidRPr="00107739" w:rsidRDefault="00884A55" w:rsidP="00E0036A">
      <w:pPr>
        <w:rPr>
          <w:rFonts w:ascii="Century Gothic" w:hAnsi="Century Gothic" w:cstheme="minorHAnsi"/>
          <w:sz w:val="20"/>
          <w:szCs w:val="20"/>
          <w:lang w:val="de-AT"/>
        </w:rPr>
      </w:pPr>
    </w:p>
    <w:p w:rsidR="00884A55" w:rsidRPr="00107739" w:rsidRDefault="00884A55" w:rsidP="00E0036A">
      <w:pPr>
        <w:rPr>
          <w:rFonts w:ascii="Century Gothic" w:hAnsi="Century Gothic" w:cstheme="minorHAnsi"/>
          <w:sz w:val="20"/>
          <w:szCs w:val="20"/>
          <w:highlight w:val="lightGray"/>
          <w:lang w:val="en-US"/>
        </w:rPr>
      </w:pPr>
      <w:r w:rsidRPr="00107739">
        <w:rPr>
          <w:rFonts w:ascii="Century Gothic" w:eastAsia="Times New Roman" w:hAnsi="Century Gothic" w:cstheme="minorHAnsi"/>
          <w:color w:val="292A2B"/>
          <w:sz w:val="20"/>
          <w:szCs w:val="20"/>
          <w:highlight w:val="lightGray"/>
          <w:shd w:val="clear" w:color="auto" w:fill="FFFFFF"/>
          <w:lang w:val="de-AT" w:eastAsia="de-DE"/>
        </w:rPr>
        <w:t>Die außergewöhnlich tiefe, schwarz-lila Farbe des </w:t>
      </w:r>
      <w:r w:rsidRPr="00107739">
        <w:rPr>
          <w:rFonts w:ascii="Century Gothic" w:eastAsia="Times New Roman" w:hAnsi="Century Gothic" w:cstheme="minorHAnsi"/>
          <w:bCs/>
          <w:color w:val="292A2B"/>
          <w:sz w:val="20"/>
          <w:szCs w:val="20"/>
          <w:highlight w:val="lightGray"/>
          <w:lang w:val="de-AT" w:eastAsia="de-DE"/>
        </w:rPr>
        <w:t xml:space="preserve">Betz La </w:t>
      </w:r>
      <w:proofErr w:type="spellStart"/>
      <w:r w:rsidRPr="00107739">
        <w:rPr>
          <w:rFonts w:ascii="Century Gothic" w:eastAsia="Times New Roman" w:hAnsi="Century Gothic" w:cstheme="minorHAnsi"/>
          <w:bCs/>
          <w:color w:val="292A2B"/>
          <w:sz w:val="20"/>
          <w:szCs w:val="20"/>
          <w:highlight w:val="lightGray"/>
          <w:lang w:val="de-AT" w:eastAsia="de-DE"/>
        </w:rPr>
        <w:t>Serenne</w:t>
      </w:r>
      <w:proofErr w:type="spellEnd"/>
      <w:r w:rsidRPr="00107739">
        <w:rPr>
          <w:rFonts w:ascii="Century Gothic" w:eastAsia="Times New Roman" w:hAnsi="Century Gothic" w:cstheme="minorHAnsi"/>
          <w:bCs/>
          <w:color w:val="292A2B"/>
          <w:sz w:val="20"/>
          <w:szCs w:val="20"/>
          <w:highlight w:val="lightGray"/>
          <w:lang w:val="de-AT" w:eastAsia="de-DE"/>
        </w:rPr>
        <w:t xml:space="preserve"> </w:t>
      </w:r>
      <w:proofErr w:type="spellStart"/>
      <w:r w:rsidRPr="00107739">
        <w:rPr>
          <w:rFonts w:ascii="Century Gothic" w:eastAsia="Times New Roman" w:hAnsi="Century Gothic" w:cstheme="minorHAnsi"/>
          <w:bCs/>
          <w:color w:val="292A2B"/>
          <w:sz w:val="20"/>
          <w:szCs w:val="20"/>
          <w:highlight w:val="lightGray"/>
          <w:lang w:val="de-AT" w:eastAsia="de-DE"/>
        </w:rPr>
        <w:t>Syrah</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lässt den Geschmack und die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Aromatik</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des Weins bereits erahnen. Eine faszinierende Vielfalt aus dunklen Pflaumen, Kirschen und Brombeeren sowie Anis, Kräutern, rauchigen Tönen und einer erdigen Würze machen den Charakter aus.</w:t>
      </w:r>
      <w:r w:rsidR="00107739" w:rsidRPr="00107739">
        <w:rPr>
          <w:rFonts w:ascii="Century Gothic" w:eastAsia="Times New Roman" w:hAnsi="Century Gothic" w:cstheme="minorHAnsi"/>
          <w:color w:val="292A2B"/>
          <w:sz w:val="20"/>
          <w:szCs w:val="20"/>
          <w:highlight w:val="lightGray"/>
          <w:shd w:val="clear" w:color="auto" w:fill="FFFFFF"/>
          <w:lang w:val="de-AT" w:eastAsia="de-DE"/>
        </w:rPr>
        <w:t xml:space="preserve"> </w:t>
      </w:r>
      <w:r w:rsidRPr="00107739">
        <w:rPr>
          <w:rFonts w:ascii="Century Gothic" w:eastAsia="Times New Roman" w:hAnsi="Century Gothic" w:cstheme="minorHAnsi"/>
          <w:color w:val="292A2B"/>
          <w:sz w:val="20"/>
          <w:szCs w:val="20"/>
          <w:highlight w:val="lightGray"/>
          <w:shd w:val="clear" w:color="auto" w:fill="FFFFFF"/>
          <w:lang w:val="de-AT" w:eastAsia="de-DE"/>
        </w:rPr>
        <w:t xml:space="preserve">Gleichzeitig bringt dieser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rebsortenreine</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Syrah</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aus Washington State jene eleganten Attribute mit, die man mit klassischen Cool-</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Climate</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-Weinen verbindet. Der La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Serenne</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Syrah</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von Betz beeindruckt schon jetzt mit geschmeidigen Tanninen und einer schön saftigen Zugänglichkeit, dennoch verträgt er durchaus noch ein paar Jahre Zeit im Keller.</w:t>
      </w:r>
      <w:r w:rsidRPr="00107739">
        <w:rPr>
          <w:rFonts w:ascii="Century Gothic" w:eastAsia="Times New Roman" w:hAnsi="Century Gothic" w:cstheme="minorHAnsi"/>
          <w:color w:val="292A2B"/>
          <w:sz w:val="20"/>
          <w:szCs w:val="20"/>
          <w:highlight w:val="lightGray"/>
          <w:lang w:val="de-AT" w:eastAsia="de-DE"/>
        </w:rPr>
        <w:br/>
      </w:r>
      <w:r w:rsidRPr="00107739">
        <w:rPr>
          <w:rFonts w:ascii="Century Gothic" w:hAnsi="Century Gothic" w:cstheme="minorHAnsi"/>
          <w:sz w:val="20"/>
          <w:szCs w:val="20"/>
          <w:highlight w:val="lightGray"/>
          <w:lang w:val="en-US"/>
        </w:rPr>
        <w:t>13,5% Vol.</w:t>
      </w: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6B587E" w:rsidRDefault="006B587E" w:rsidP="00E0036A">
      <w:pPr>
        <w:rPr>
          <w:rFonts w:ascii="Century Gothic" w:hAnsi="Century Gothic" w:cstheme="minorHAnsi"/>
          <w:sz w:val="20"/>
          <w:szCs w:val="20"/>
          <w:u w:val="single"/>
          <w:lang w:val="en-US"/>
        </w:rPr>
      </w:pPr>
    </w:p>
    <w:p w:rsidR="007207FB" w:rsidRPr="006B587E" w:rsidRDefault="00447958" w:rsidP="00E0036A">
      <w:pPr>
        <w:rPr>
          <w:rFonts w:ascii="Century Gothic" w:hAnsi="Century Gothic" w:cstheme="minorHAnsi"/>
          <w:b/>
          <w:u w:val="single"/>
          <w:lang w:val="en-US"/>
        </w:rPr>
      </w:pPr>
      <w:r w:rsidRPr="006B587E">
        <w:rPr>
          <w:rFonts w:ascii="Century Gothic" w:hAnsi="Century Gothic" w:cstheme="minorHAnsi"/>
          <w:b/>
          <w:u w:val="single"/>
          <w:lang w:val="en-US"/>
        </w:rPr>
        <w:lastRenderedPageBreak/>
        <w:t>Napa Valley Cabernet Sauvignon Stags Leap District One Point Five, 2015 – Shafer Vineyards, Stags Leap (Napa Valley)</w:t>
      </w:r>
    </w:p>
    <w:p w:rsidR="00447958" w:rsidRPr="00107739" w:rsidRDefault="00447958" w:rsidP="00E0036A">
      <w:pPr>
        <w:rPr>
          <w:rFonts w:ascii="Century Gothic" w:hAnsi="Century Gothic" w:cstheme="minorHAnsi"/>
          <w:sz w:val="20"/>
          <w:szCs w:val="20"/>
          <w:lang w:val="en-US"/>
        </w:rPr>
      </w:pPr>
    </w:p>
    <w:p w:rsidR="00447958" w:rsidRPr="00107739" w:rsidRDefault="0073052E" w:rsidP="00E0036A">
      <w:pPr>
        <w:rPr>
          <w:rFonts w:ascii="Century Gothic" w:hAnsi="Century Gothic" w:cstheme="minorHAnsi"/>
          <w:sz w:val="20"/>
          <w:szCs w:val="20"/>
          <w:lang w:val="de-AT"/>
        </w:rPr>
      </w:pPr>
      <w:r w:rsidRPr="00107739">
        <w:rPr>
          <w:rFonts w:ascii="Century Gothic" w:hAnsi="Century Gothic" w:cstheme="minorHAnsi"/>
          <w:sz w:val="20"/>
          <w:szCs w:val="20"/>
          <w:lang w:val="de-AT"/>
        </w:rPr>
        <w:t xml:space="preserve">Aus dem Nichts heraus: ohne familiäre Vorbelastung, kein Grund und Boden und keine önologische Vorbildung … Dennoch kaufte John R. </w:t>
      </w:r>
      <w:proofErr w:type="spellStart"/>
      <w:r w:rsidRPr="00107739">
        <w:rPr>
          <w:rFonts w:ascii="Century Gothic" w:hAnsi="Century Gothic" w:cstheme="minorHAnsi"/>
          <w:sz w:val="20"/>
          <w:szCs w:val="20"/>
          <w:lang w:val="de-AT"/>
        </w:rPr>
        <w:t>Shafer</w:t>
      </w:r>
      <w:proofErr w:type="spellEnd"/>
      <w:r w:rsidRPr="00107739">
        <w:rPr>
          <w:rFonts w:ascii="Century Gothic" w:hAnsi="Century Gothic" w:cstheme="minorHAnsi"/>
          <w:sz w:val="20"/>
          <w:szCs w:val="20"/>
          <w:lang w:val="de-AT"/>
        </w:rPr>
        <w:t xml:space="preserve"> 1972 eine Farm im Nappa Valley, zu der ein paar alte </w:t>
      </w:r>
      <w:proofErr w:type="spellStart"/>
      <w:r w:rsidRPr="00107739">
        <w:rPr>
          <w:rFonts w:ascii="Century Gothic" w:hAnsi="Century Gothic" w:cstheme="minorHAnsi"/>
          <w:sz w:val="20"/>
          <w:szCs w:val="20"/>
          <w:lang w:val="de-AT"/>
        </w:rPr>
        <w:t>Zinfandel</w:t>
      </w:r>
      <w:proofErr w:type="spellEnd"/>
      <w:r w:rsidRPr="00107739">
        <w:rPr>
          <w:rFonts w:ascii="Century Gothic" w:hAnsi="Century Gothic" w:cstheme="minorHAnsi"/>
          <w:sz w:val="20"/>
          <w:szCs w:val="20"/>
          <w:lang w:val="de-AT"/>
        </w:rPr>
        <w:t xml:space="preserve">-Rebstöcke und ein fast gleich alter Traktor gehörte. Weinbau bedeutete damals: </w:t>
      </w:r>
      <w:proofErr w:type="spellStart"/>
      <w:r w:rsidRPr="00107739">
        <w:rPr>
          <w:rFonts w:ascii="Century Gothic" w:hAnsi="Century Gothic" w:cstheme="minorHAnsi"/>
          <w:sz w:val="20"/>
          <w:szCs w:val="20"/>
          <w:lang w:val="de-AT"/>
        </w:rPr>
        <w:t>Zinfandel</w:t>
      </w:r>
      <w:proofErr w:type="spellEnd"/>
      <w:r w:rsidRPr="00107739">
        <w:rPr>
          <w:rFonts w:ascii="Century Gothic" w:hAnsi="Century Gothic" w:cstheme="minorHAnsi"/>
          <w:sz w:val="20"/>
          <w:szCs w:val="20"/>
          <w:lang w:val="de-AT"/>
        </w:rPr>
        <w:t xml:space="preserve"> und im Flachland gepflanzt. </w:t>
      </w:r>
      <w:proofErr w:type="spellStart"/>
      <w:r w:rsidRPr="00107739">
        <w:rPr>
          <w:rFonts w:ascii="Century Gothic" w:hAnsi="Century Gothic" w:cstheme="minorHAnsi"/>
          <w:sz w:val="20"/>
          <w:szCs w:val="20"/>
          <w:lang w:val="de-AT"/>
        </w:rPr>
        <w:t>Shafer</w:t>
      </w:r>
      <w:proofErr w:type="spellEnd"/>
      <w:r w:rsidRPr="00107739">
        <w:rPr>
          <w:rFonts w:ascii="Century Gothic" w:hAnsi="Century Gothic" w:cstheme="minorHAnsi"/>
          <w:sz w:val="20"/>
          <w:szCs w:val="20"/>
          <w:lang w:val="de-AT"/>
        </w:rPr>
        <w:t xml:space="preserve"> war jedoch von etwas anderem überzeugt und bepflanzte den Berg hinter der Farm mit Cabernet Sauvignon und betrat damit unerprobtes Neuland. Der Rest ist mehr oder weniger Geschichte: </w:t>
      </w:r>
      <w:proofErr w:type="spellStart"/>
      <w:r w:rsidRPr="00107739">
        <w:rPr>
          <w:rFonts w:ascii="Century Gothic" w:hAnsi="Century Gothic" w:cstheme="minorHAnsi"/>
          <w:sz w:val="20"/>
          <w:szCs w:val="20"/>
          <w:lang w:val="de-AT"/>
        </w:rPr>
        <w:t>Shafer</w:t>
      </w:r>
      <w:proofErr w:type="spellEnd"/>
      <w:r w:rsidRPr="00107739">
        <w:rPr>
          <w:rFonts w:ascii="Century Gothic" w:hAnsi="Century Gothic" w:cstheme="minorHAnsi"/>
          <w:sz w:val="20"/>
          <w:szCs w:val="20"/>
          <w:lang w:val="de-AT"/>
        </w:rPr>
        <w:t xml:space="preserve"> gehört heute zu den besten Weingütern der Welt und der „</w:t>
      </w:r>
      <w:proofErr w:type="spellStart"/>
      <w:r w:rsidRPr="00107739">
        <w:rPr>
          <w:rFonts w:ascii="Century Gothic" w:hAnsi="Century Gothic" w:cstheme="minorHAnsi"/>
          <w:sz w:val="20"/>
          <w:szCs w:val="20"/>
          <w:lang w:val="de-AT"/>
        </w:rPr>
        <w:t>Hillside</w:t>
      </w:r>
      <w:proofErr w:type="spellEnd"/>
      <w:r w:rsidRPr="00107739">
        <w:rPr>
          <w:rFonts w:ascii="Century Gothic" w:hAnsi="Century Gothic" w:cstheme="minorHAnsi"/>
          <w:sz w:val="20"/>
          <w:szCs w:val="20"/>
          <w:lang w:val="de-AT"/>
        </w:rPr>
        <w:t xml:space="preserve"> Select“ – jener Cabernet, der auf dem erwähnten Berg hinter seiner Farm</w:t>
      </w:r>
      <w:r w:rsidR="002F2123" w:rsidRPr="00107739">
        <w:rPr>
          <w:rFonts w:ascii="Century Gothic" w:hAnsi="Century Gothic" w:cstheme="minorHAnsi"/>
          <w:sz w:val="20"/>
          <w:szCs w:val="20"/>
          <w:lang w:val="de-AT"/>
        </w:rPr>
        <w:t xml:space="preserve">wächst – ist eine Benchmark für </w:t>
      </w:r>
      <w:proofErr w:type="spellStart"/>
      <w:r w:rsidR="002F2123" w:rsidRPr="00107739">
        <w:rPr>
          <w:rFonts w:ascii="Century Gothic" w:hAnsi="Century Gothic" w:cstheme="minorHAnsi"/>
          <w:sz w:val="20"/>
          <w:szCs w:val="20"/>
          <w:lang w:val="de-AT"/>
        </w:rPr>
        <w:t>Napa</w:t>
      </w:r>
      <w:proofErr w:type="spellEnd"/>
      <w:r w:rsidR="002F2123" w:rsidRPr="00107739">
        <w:rPr>
          <w:rFonts w:ascii="Century Gothic" w:hAnsi="Century Gothic" w:cstheme="minorHAnsi"/>
          <w:sz w:val="20"/>
          <w:szCs w:val="20"/>
          <w:lang w:val="de-AT"/>
        </w:rPr>
        <w:t xml:space="preserve"> Cabernet.</w:t>
      </w:r>
    </w:p>
    <w:p w:rsidR="002F2123" w:rsidRPr="00107739" w:rsidRDefault="002F2123" w:rsidP="00E0036A">
      <w:pPr>
        <w:rPr>
          <w:rFonts w:ascii="Century Gothic" w:hAnsi="Century Gothic" w:cstheme="minorHAnsi"/>
          <w:sz w:val="20"/>
          <w:szCs w:val="20"/>
          <w:lang w:val="de-AT"/>
        </w:rPr>
      </w:pPr>
    </w:p>
    <w:p w:rsidR="002F2123" w:rsidRPr="00107739" w:rsidRDefault="002F2123" w:rsidP="002F2123">
      <w:pPr>
        <w:rPr>
          <w:rFonts w:ascii="Century Gothic" w:eastAsia="Times New Roman" w:hAnsi="Century Gothic" w:cstheme="minorHAnsi"/>
          <w:color w:val="383434"/>
          <w:sz w:val="20"/>
          <w:szCs w:val="20"/>
          <w:highlight w:val="lightGray"/>
          <w:shd w:val="clear" w:color="auto" w:fill="EDF1EF"/>
          <w:lang w:val="de-AT" w:eastAsia="de-DE"/>
        </w:rPr>
      </w:pPr>
      <w:r w:rsidRPr="00107739">
        <w:rPr>
          <w:rFonts w:ascii="Century Gothic" w:eastAsia="Times New Roman" w:hAnsi="Century Gothic" w:cstheme="minorHAnsi"/>
          <w:color w:val="383434"/>
          <w:sz w:val="20"/>
          <w:szCs w:val="20"/>
          <w:highlight w:val="lightGray"/>
          <w:shd w:val="clear" w:color="auto" w:fill="EDF1EF"/>
          <w:lang w:val="de-AT" w:eastAsia="de-DE"/>
        </w:rPr>
        <w:t xml:space="preserve">90% Cabernet Sauvignon, 7% Merlot, 3%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Malbec</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ausgebaut für 20 Monate in neuer französischer Eiche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Allier</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und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Tronçais</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15,3% Alkohol. Der Name nimmt Bezug auf eineinhalb Generationen Weinbau, John und Doug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Shafer</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Die Cabernet Reben hierfür stammen im Gegensatz zum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Hillside</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Select </w:t>
      </w:r>
      <w:proofErr w:type="gramStart"/>
      <w:r w:rsidRPr="00107739">
        <w:rPr>
          <w:rFonts w:ascii="Century Gothic" w:eastAsia="Times New Roman" w:hAnsi="Century Gothic" w:cstheme="minorHAnsi"/>
          <w:color w:val="383434"/>
          <w:sz w:val="20"/>
          <w:szCs w:val="20"/>
          <w:highlight w:val="lightGray"/>
          <w:shd w:val="clear" w:color="auto" w:fill="EDF1EF"/>
          <w:lang w:val="de-AT" w:eastAsia="de-DE"/>
        </w:rPr>
        <w:t>aus vergleichsweise flachen Lagen</w:t>
      </w:r>
      <w:proofErr w:type="gram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unweit des Weinguts. Sie liefern einen fruchtbetonten, üppigen Wein, der jetzt genossen große Freude bereitet, jedoch problemlos eingekellert werden kann. Die Nase entspringt aus dem Kalifornien-Lehrbuch und zeigt die typischen Aromen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vollreifen</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Cabernets</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Reife, rote Paprika, Piment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d’Espelette</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geröstete, süße rote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Pimentos</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und Cassis. Dazu kommen vegetabile Aromen wie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Cassisblätter</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schwarze Oliven und gedörrte Kirschtomaten sowie die typische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Spice</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-Box. Am Gaumen hat man ein Maul voll Wein, super-saftig </w:t>
      </w:r>
      <w:proofErr w:type="gramStart"/>
      <w:r w:rsidRPr="00107739">
        <w:rPr>
          <w:rFonts w:ascii="Century Gothic" w:eastAsia="Times New Roman" w:hAnsi="Century Gothic" w:cstheme="minorHAnsi"/>
          <w:color w:val="383434"/>
          <w:sz w:val="20"/>
          <w:szCs w:val="20"/>
          <w:highlight w:val="lightGray"/>
          <w:shd w:val="clear" w:color="auto" w:fill="EDF1EF"/>
          <w:lang w:val="de-AT" w:eastAsia="de-DE"/>
        </w:rPr>
        <w:t xml:space="preserve">mit dichtem, </w:t>
      </w:r>
      <w:proofErr w:type="spellStart"/>
      <w:r w:rsidRPr="00107739">
        <w:rPr>
          <w:rFonts w:ascii="Century Gothic" w:eastAsia="Times New Roman" w:hAnsi="Century Gothic" w:cstheme="minorHAnsi"/>
          <w:color w:val="383434"/>
          <w:sz w:val="20"/>
          <w:szCs w:val="20"/>
          <w:highlight w:val="lightGray"/>
          <w:shd w:val="clear" w:color="auto" w:fill="EDF1EF"/>
          <w:lang w:val="de-AT" w:eastAsia="de-DE"/>
        </w:rPr>
        <w:t>vollreifen</w:t>
      </w:r>
      <w:proofErr w:type="spell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Tannin</w:t>
      </w:r>
      <w:proofErr w:type="gramEnd"/>
      <w:r w:rsidRPr="00107739">
        <w:rPr>
          <w:rFonts w:ascii="Century Gothic" w:eastAsia="Times New Roman" w:hAnsi="Century Gothic" w:cstheme="minorHAnsi"/>
          <w:color w:val="383434"/>
          <w:sz w:val="20"/>
          <w:szCs w:val="20"/>
          <w:highlight w:val="lightGray"/>
          <w:shd w:val="clear" w:color="auto" w:fill="EDF1EF"/>
          <w:lang w:val="de-AT" w:eastAsia="de-DE"/>
        </w:rPr>
        <w:t>, mittelkörnig und druckvoll. Voller Körper, viskose Textur und enorme Vielschichtigkeit. </w:t>
      </w:r>
    </w:p>
    <w:p w:rsidR="002F2123" w:rsidRPr="00107739" w:rsidRDefault="002F2123" w:rsidP="002F2123">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highlight w:val="lightGray"/>
          <w:lang w:val="de-AT" w:eastAsia="de-DE"/>
        </w:rPr>
        <w:t>15,5% Vol.</w:t>
      </w:r>
    </w:p>
    <w:p w:rsidR="002F2123" w:rsidRDefault="002F2123" w:rsidP="00E0036A">
      <w:pPr>
        <w:rPr>
          <w:rFonts w:ascii="Century Gothic" w:hAnsi="Century Gothic" w:cstheme="minorHAnsi"/>
          <w:sz w:val="20"/>
          <w:szCs w:val="20"/>
          <w:lang w:val="de-AT"/>
        </w:rPr>
      </w:pPr>
    </w:p>
    <w:p w:rsidR="00320D8C" w:rsidRPr="00107739" w:rsidRDefault="00320D8C" w:rsidP="00E0036A">
      <w:pPr>
        <w:rPr>
          <w:rFonts w:ascii="Century Gothic" w:hAnsi="Century Gothic" w:cstheme="minorHAnsi"/>
          <w:sz w:val="20"/>
          <w:szCs w:val="20"/>
          <w:lang w:val="en-US"/>
        </w:rPr>
      </w:pPr>
    </w:p>
    <w:p w:rsidR="00884A55" w:rsidRPr="006B587E" w:rsidRDefault="00884A55" w:rsidP="00E0036A">
      <w:pPr>
        <w:rPr>
          <w:rFonts w:ascii="Century Gothic" w:hAnsi="Century Gothic" w:cstheme="minorHAnsi"/>
          <w:b/>
          <w:u w:val="single"/>
          <w:lang w:val="en-US"/>
        </w:rPr>
      </w:pPr>
      <w:r w:rsidRPr="006B587E">
        <w:rPr>
          <w:rFonts w:ascii="Century Gothic" w:hAnsi="Century Gothic" w:cstheme="minorHAnsi"/>
          <w:b/>
          <w:u w:val="single"/>
          <w:lang w:val="en-US"/>
        </w:rPr>
        <w:t>Col Solare, 2017 – Col Solare Vinery</w:t>
      </w:r>
      <w:r w:rsidR="00462424" w:rsidRPr="006B587E">
        <w:rPr>
          <w:rFonts w:ascii="Century Gothic" w:hAnsi="Century Gothic" w:cstheme="minorHAnsi"/>
          <w:b/>
          <w:u w:val="single"/>
          <w:lang w:val="en-US"/>
        </w:rPr>
        <w:t xml:space="preserve">, </w:t>
      </w:r>
      <w:r w:rsidRPr="006B587E">
        <w:rPr>
          <w:rFonts w:ascii="Century Gothic" w:hAnsi="Century Gothic" w:cstheme="minorHAnsi"/>
          <w:b/>
          <w:u w:val="single"/>
          <w:lang w:val="en-US"/>
        </w:rPr>
        <w:t>Red Mountain/Yakima V. (Washington)</w:t>
      </w:r>
    </w:p>
    <w:p w:rsidR="00884A55" w:rsidRPr="00107739" w:rsidRDefault="00884A55" w:rsidP="00E0036A">
      <w:pPr>
        <w:rPr>
          <w:rFonts w:ascii="Century Gothic" w:hAnsi="Century Gothic" w:cstheme="minorHAnsi"/>
          <w:sz w:val="20"/>
          <w:szCs w:val="20"/>
          <w:lang w:val="en-US"/>
        </w:rPr>
      </w:pPr>
    </w:p>
    <w:p w:rsidR="007D05E7" w:rsidRPr="00107739" w:rsidRDefault="00884A55" w:rsidP="00884A55">
      <w:pPr>
        <w:rPr>
          <w:rFonts w:ascii="Century Gothic" w:eastAsia="Times New Roman" w:hAnsi="Century Gothic" w:cstheme="minorHAnsi"/>
          <w:color w:val="292A2B"/>
          <w:sz w:val="20"/>
          <w:szCs w:val="20"/>
          <w:shd w:val="clear" w:color="auto" w:fill="FFFFFF"/>
          <w:lang w:val="de-AT" w:eastAsia="de-DE"/>
        </w:rPr>
      </w:pPr>
      <w:r w:rsidRPr="00107739">
        <w:rPr>
          <w:rFonts w:ascii="Century Gothic" w:eastAsia="Times New Roman" w:hAnsi="Century Gothic" w:cstheme="minorHAnsi"/>
          <w:color w:val="292A2B"/>
          <w:sz w:val="20"/>
          <w:szCs w:val="20"/>
          <w:shd w:val="clear" w:color="auto" w:fill="FFFFFF"/>
          <w:lang w:val="de-AT" w:eastAsia="de-DE"/>
        </w:rPr>
        <w:t xml:space="preserve">Man nehme zwei Größen der Weinbranche und schon erhält man ein neues, von Erfolg gekröntes Weingut. </w:t>
      </w:r>
      <w:proofErr w:type="spellStart"/>
      <w:r w:rsidRPr="00107739">
        <w:rPr>
          <w:rFonts w:ascii="Century Gothic" w:eastAsia="Times New Roman" w:hAnsi="Century Gothic" w:cstheme="minorHAnsi"/>
          <w:color w:val="292A2B"/>
          <w:sz w:val="20"/>
          <w:szCs w:val="20"/>
          <w:shd w:val="clear" w:color="auto" w:fill="FFFFFF"/>
          <w:lang w:val="de-AT" w:eastAsia="de-DE"/>
        </w:rPr>
        <w:t>Col</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Solare ist das Ergebnis des Aufeinandertreffens Toskanischer Leidenschaft (</w:t>
      </w:r>
      <w:proofErr w:type="spellStart"/>
      <w:r w:rsidRPr="00107739">
        <w:rPr>
          <w:rFonts w:ascii="Century Gothic" w:eastAsia="Times New Roman" w:hAnsi="Century Gothic" w:cstheme="minorHAnsi"/>
          <w:sz w:val="20"/>
          <w:szCs w:val="20"/>
          <w:lang w:val="de-AT" w:eastAsia="de-DE"/>
        </w:rPr>
        <w:fldChar w:fldCharType="begin"/>
      </w:r>
      <w:r w:rsidRPr="00107739">
        <w:rPr>
          <w:rFonts w:ascii="Century Gothic" w:eastAsia="Times New Roman" w:hAnsi="Century Gothic" w:cstheme="minorHAnsi"/>
          <w:sz w:val="20"/>
          <w:szCs w:val="20"/>
          <w:lang w:val="de-AT" w:eastAsia="de-DE"/>
        </w:rPr>
        <w:instrText xml:space="preserve"> HYPERLINK "https://www.vinexus.at/marken/wine-families/antinori/" \o "Antinori" \t "_self" </w:instrText>
      </w:r>
      <w:r w:rsidRPr="00107739">
        <w:rPr>
          <w:rFonts w:ascii="Century Gothic" w:eastAsia="Times New Roman" w:hAnsi="Century Gothic" w:cstheme="minorHAnsi"/>
          <w:sz w:val="20"/>
          <w:szCs w:val="20"/>
          <w:lang w:val="de-AT" w:eastAsia="de-DE"/>
        </w:rPr>
        <w:fldChar w:fldCharType="separate"/>
      </w:r>
      <w:r w:rsidRPr="00107739">
        <w:rPr>
          <w:rFonts w:ascii="Century Gothic" w:eastAsia="Times New Roman" w:hAnsi="Century Gothic" w:cstheme="minorHAnsi"/>
          <w:color w:val="292A2B"/>
          <w:sz w:val="20"/>
          <w:szCs w:val="20"/>
          <w:u w:val="single"/>
          <w:lang w:val="de-AT" w:eastAsia="de-DE"/>
        </w:rPr>
        <w:t>Marchesi</w:t>
      </w:r>
      <w:proofErr w:type="spellEnd"/>
      <w:r w:rsidRPr="00107739">
        <w:rPr>
          <w:rFonts w:ascii="Century Gothic" w:eastAsia="Times New Roman" w:hAnsi="Century Gothic" w:cstheme="minorHAnsi"/>
          <w:color w:val="292A2B"/>
          <w:sz w:val="20"/>
          <w:szCs w:val="20"/>
          <w:u w:val="single"/>
          <w:lang w:val="de-AT" w:eastAsia="de-DE"/>
        </w:rPr>
        <w:t xml:space="preserve"> </w:t>
      </w:r>
      <w:proofErr w:type="spellStart"/>
      <w:r w:rsidRPr="00107739">
        <w:rPr>
          <w:rFonts w:ascii="Century Gothic" w:eastAsia="Times New Roman" w:hAnsi="Century Gothic" w:cstheme="minorHAnsi"/>
          <w:color w:val="292A2B"/>
          <w:sz w:val="20"/>
          <w:szCs w:val="20"/>
          <w:u w:val="single"/>
          <w:lang w:val="de-AT" w:eastAsia="de-DE"/>
        </w:rPr>
        <w:t>Antinori</w:t>
      </w:r>
      <w:proofErr w:type="spellEnd"/>
      <w:r w:rsidRPr="00107739">
        <w:rPr>
          <w:rFonts w:ascii="Century Gothic" w:eastAsia="Times New Roman" w:hAnsi="Century Gothic" w:cstheme="minorHAnsi"/>
          <w:sz w:val="20"/>
          <w:szCs w:val="20"/>
          <w:lang w:val="de-AT" w:eastAsia="de-DE"/>
        </w:rPr>
        <w:fldChar w:fldCharType="end"/>
      </w:r>
      <w:r w:rsidRPr="00107739">
        <w:rPr>
          <w:rFonts w:ascii="Century Gothic" w:eastAsia="Times New Roman" w:hAnsi="Century Gothic" w:cstheme="minorHAnsi"/>
          <w:color w:val="292A2B"/>
          <w:sz w:val="20"/>
          <w:szCs w:val="20"/>
          <w:shd w:val="clear" w:color="auto" w:fill="FFFFFF"/>
          <w:lang w:val="de-AT" w:eastAsia="de-DE"/>
        </w:rPr>
        <w:t>) und federleichten Weinkreationen aus Washington (</w:t>
      </w:r>
      <w:hyperlink r:id="rId16" w:tgtFrame="_self" w:tooltip="Chateau Ste. Michelle" w:history="1">
        <w:r w:rsidRPr="00107739">
          <w:rPr>
            <w:rFonts w:ascii="Century Gothic" w:eastAsia="Times New Roman" w:hAnsi="Century Gothic" w:cstheme="minorHAnsi"/>
            <w:color w:val="292A2B"/>
            <w:sz w:val="20"/>
            <w:szCs w:val="20"/>
            <w:u w:val="single"/>
            <w:lang w:val="de-AT" w:eastAsia="de-DE"/>
          </w:rPr>
          <w:t xml:space="preserve">Chateau </w:t>
        </w:r>
        <w:proofErr w:type="spellStart"/>
        <w:r w:rsidRPr="00107739">
          <w:rPr>
            <w:rFonts w:ascii="Century Gothic" w:eastAsia="Times New Roman" w:hAnsi="Century Gothic" w:cstheme="minorHAnsi"/>
            <w:color w:val="292A2B"/>
            <w:sz w:val="20"/>
            <w:szCs w:val="20"/>
            <w:u w:val="single"/>
            <w:lang w:val="de-AT" w:eastAsia="de-DE"/>
          </w:rPr>
          <w:t>Ste</w:t>
        </w:r>
        <w:proofErr w:type="spellEnd"/>
        <w:r w:rsidRPr="00107739">
          <w:rPr>
            <w:rFonts w:ascii="Century Gothic" w:eastAsia="Times New Roman" w:hAnsi="Century Gothic" w:cstheme="minorHAnsi"/>
            <w:color w:val="292A2B"/>
            <w:sz w:val="20"/>
            <w:szCs w:val="20"/>
            <w:u w:val="single"/>
            <w:lang w:val="de-AT" w:eastAsia="de-DE"/>
          </w:rPr>
          <w:t>. Michelle</w:t>
        </w:r>
      </w:hyperlink>
      <w:r w:rsidRPr="00107739">
        <w:rPr>
          <w:rFonts w:ascii="Century Gothic" w:eastAsia="Times New Roman" w:hAnsi="Century Gothic" w:cstheme="minorHAnsi"/>
          <w:color w:val="292A2B"/>
          <w:sz w:val="20"/>
          <w:szCs w:val="20"/>
          <w:shd w:val="clear" w:color="auto" w:fill="FFFFFF"/>
          <w:lang w:val="de-AT" w:eastAsia="de-DE"/>
        </w:rPr>
        <w:t xml:space="preserve">). Mit </w:t>
      </w:r>
      <w:proofErr w:type="spellStart"/>
      <w:r w:rsidRPr="00107739">
        <w:rPr>
          <w:rFonts w:ascii="Century Gothic" w:eastAsia="Times New Roman" w:hAnsi="Century Gothic" w:cstheme="minorHAnsi"/>
          <w:color w:val="292A2B"/>
          <w:sz w:val="20"/>
          <w:szCs w:val="20"/>
          <w:shd w:val="clear" w:color="auto" w:fill="FFFFFF"/>
          <w:lang w:val="de-AT" w:eastAsia="de-DE"/>
        </w:rPr>
        <w:t>Winemaker</w:t>
      </w:r>
      <w:proofErr w:type="spellEnd"/>
      <w:r w:rsidRPr="00107739">
        <w:rPr>
          <w:rFonts w:ascii="Century Gothic" w:eastAsia="Times New Roman" w:hAnsi="Century Gothic" w:cstheme="minorHAnsi"/>
          <w:color w:val="292A2B"/>
          <w:sz w:val="20"/>
          <w:szCs w:val="20"/>
          <w:shd w:val="clear" w:color="auto" w:fill="FFFFFF"/>
          <w:lang w:val="de-AT" w:eastAsia="de-DE"/>
        </w:rPr>
        <w:t> </w:t>
      </w:r>
      <w:r w:rsidRPr="00107739">
        <w:rPr>
          <w:rFonts w:ascii="Century Gothic" w:eastAsia="Times New Roman" w:hAnsi="Century Gothic" w:cstheme="minorHAnsi"/>
          <w:iCs/>
          <w:color w:val="292A2B"/>
          <w:sz w:val="20"/>
          <w:szCs w:val="20"/>
          <w:lang w:val="de-AT" w:eastAsia="de-DE"/>
        </w:rPr>
        <w:t xml:space="preserve">Darell </w:t>
      </w:r>
      <w:proofErr w:type="spellStart"/>
      <w:r w:rsidRPr="00107739">
        <w:rPr>
          <w:rFonts w:ascii="Century Gothic" w:eastAsia="Times New Roman" w:hAnsi="Century Gothic" w:cstheme="minorHAnsi"/>
          <w:iCs/>
          <w:color w:val="292A2B"/>
          <w:sz w:val="20"/>
          <w:szCs w:val="20"/>
          <w:lang w:val="de-AT" w:eastAsia="de-DE"/>
        </w:rPr>
        <w:t>Allwine</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feiert das Weingut einen konstanten Erfolg. </w:t>
      </w:r>
    </w:p>
    <w:p w:rsidR="00884A55" w:rsidRPr="00107739" w:rsidRDefault="00884A55" w:rsidP="00884A55">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color w:val="292A2B"/>
          <w:sz w:val="20"/>
          <w:szCs w:val="20"/>
          <w:shd w:val="clear" w:color="auto" w:fill="FFFFFF"/>
          <w:lang w:val="de-AT" w:eastAsia="de-DE"/>
        </w:rPr>
        <w:t xml:space="preserve">Warme vollmundige Rotweine auf Cabernet Sauvignon Basis, die in ihrer Entwicklung akribisch überwacht werden. Detailverliebt wird jeder Schritt der Verarbeitung untersucht, analysiert und optimiert. Die Besonderheit dieser Rotweine von </w:t>
      </w:r>
      <w:proofErr w:type="spellStart"/>
      <w:r w:rsidRPr="00107739">
        <w:rPr>
          <w:rFonts w:ascii="Century Gothic" w:eastAsia="Times New Roman" w:hAnsi="Century Gothic" w:cstheme="minorHAnsi"/>
          <w:color w:val="292A2B"/>
          <w:sz w:val="20"/>
          <w:szCs w:val="20"/>
          <w:shd w:val="clear" w:color="auto" w:fill="FFFFFF"/>
          <w:lang w:val="de-AT" w:eastAsia="de-DE"/>
        </w:rPr>
        <w:t>Col</w:t>
      </w:r>
      <w:proofErr w:type="spellEnd"/>
      <w:r w:rsidRPr="00107739">
        <w:rPr>
          <w:rFonts w:ascii="Century Gothic" w:eastAsia="Times New Roman" w:hAnsi="Century Gothic" w:cstheme="minorHAnsi"/>
          <w:color w:val="292A2B"/>
          <w:sz w:val="20"/>
          <w:szCs w:val="20"/>
          <w:shd w:val="clear" w:color="auto" w:fill="FFFFFF"/>
          <w:lang w:val="de-AT" w:eastAsia="de-DE"/>
        </w:rPr>
        <w:t xml:space="preserve"> Solare ist das Ergebnis eines harten, aber leidenschaftlichen Arbeitsprozesses.</w:t>
      </w:r>
    </w:p>
    <w:p w:rsidR="00884A55" w:rsidRPr="00107739" w:rsidRDefault="00884A55" w:rsidP="00884A55">
      <w:pPr>
        <w:rPr>
          <w:rFonts w:ascii="Century Gothic" w:eastAsia="Times New Roman" w:hAnsi="Century Gothic" w:cstheme="minorHAnsi"/>
          <w:sz w:val="20"/>
          <w:szCs w:val="20"/>
          <w:highlight w:val="lightGray"/>
          <w:lang w:val="de-AT" w:eastAsia="de-DE"/>
        </w:rPr>
      </w:pPr>
      <w:proofErr w:type="spellStart"/>
      <w:r w:rsidRPr="00107739">
        <w:rPr>
          <w:rFonts w:ascii="Century Gothic" w:eastAsia="Times New Roman" w:hAnsi="Century Gothic" w:cstheme="minorHAnsi"/>
          <w:bCs/>
          <w:color w:val="292A2B"/>
          <w:sz w:val="20"/>
          <w:szCs w:val="20"/>
          <w:highlight w:val="lightGray"/>
          <w:lang w:val="de-AT" w:eastAsia="de-DE"/>
        </w:rPr>
        <w:t>Col</w:t>
      </w:r>
      <w:proofErr w:type="spellEnd"/>
      <w:r w:rsidRPr="00107739">
        <w:rPr>
          <w:rFonts w:ascii="Century Gothic" w:eastAsia="Times New Roman" w:hAnsi="Century Gothic" w:cstheme="minorHAnsi"/>
          <w:bCs/>
          <w:color w:val="292A2B"/>
          <w:sz w:val="20"/>
          <w:szCs w:val="20"/>
          <w:highlight w:val="lightGray"/>
          <w:lang w:val="de-AT" w:eastAsia="de-DE"/>
        </w:rPr>
        <w:t xml:space="preserve"> Solare</w:t>
      </w:r>
      <w:r w:rsidRPr="00107739">
        <w:rPr>
          <w:rFonts w:ascii="Century Gothic" w:eastAsia="Times New Roman" w:hAnsi="Century Gothic" w:cstheme="minorHAnsi"/>
          <w:color w:val="292A2B"/>
          <w:sz w:val="20"/>
          <w:szCs w:val="20"/>
          <w:highlight w:val="lightGray"/>
          <w:shd w:val="clear" w:color="auto" w:fill="FFFFFF"/>
          <w:lang w:val="de-AT" w:eastAsia="de-DE"/>
        </w:rPr>
        <w:t xml:space="preserve"> ist das Joint Venture zweier Größen der internationalen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Weinwelt</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dem traditionsreichen toskanischen Imperium </w:t>
      </w:r>
      <w:proofErr w:type="spellStart"/>
      <w:r w:rsidRPr="00107739">
        <w:rPr>
          <w:rFonts w:ascii="Century Gothic" w:eastAsia="Times New Roman" w:hAnsi="Century Gothic" w:cstheme="minorHAnsi"/>
          <w:bCs/>
          <w:color w:val="292A2B"/>
          <w:sz w:val="20"/>
          <w:szCs w:val="20"/>
          <w:highlight w:val="lightGray"/>
          <w:lang w:val="de-AT" w:eastAsia="de-DE"/>
        </w:rPr>
        <w:t>Marchesi</w:t>
      </w:r>
      <w:proofErr w:type="spellEnd"/>
      <w:r w:rsidRPr="00107739">
        <w:rPr>
          <w:rFonts w:ascii="Century Gothic" w:eastAsia="Times New Roman" w:hAnsi="Century Gothic" w:cstheme="minorHAnsi"/>
          <w:bCs/>
          <w:color w:val="292A2B"/>
          <w:sz w:val="20"/>
          <w:szCs w:val="20"/>
          <w:highlight w:val="lightGray"/>
          <w:lang w:val="de-AT" w:eastAsia="de-DE"/>
        </w:rPr>
        <w:t xml:space="preserve"> </w:t>
      </w:r>
      <w:proofErr w:type="spellStart"/>
      <w:r w:rsidRPr="00107739">
        <w:rPr>
          <w:rFonts w:ascii="Century Gothic" w:eastAsia="Times New Roman" w:hAnsi="Century Gothic" w:cstheme="minorHAnsi"/>
          <w:bCs/>
          <w:color w:val="292A2B"/>
          <w:sz w:val="20"/>
          <w:szCs w:val="20"/>
          <w:highlight w:val="lightGray"/>
          <w:lang w:val="de-AT" w:eastAsia="de-DE"/>
        </w:rPr>
        <w:t>Antinori</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und </w:t>
      </w:r>
      <w:r w:rsidRPr="00107739">
        <w:rPr>
          <w:rFonts w:ascii="Century Gothic" w:eastAsia="Times New Roman" w:hAnsi="Century Gothic" w:cstheme="minorHAnsi"/>
          <w:bCs/>
          <w:color w:val="292A2B"/>
          <w:sz w:val="20"/>
          <w:szCs w:val="20"/>
          <w:highlight w:val="lightGray"/>
          <w:lang w:val="de-AT" w:eastAsia="de-DE"/>
        </w:rPr>
        <w:t xml:space="preserve">Chateau </w:t>
      </w:r>
      <w:proofErr w:type="spellStart"/>
      <w:r w:rsidRPr="00107739">
        <w:rPr>
          <w:rFonts w:ascii="Century Gothic" w:eastAsia="Times New Roman" w:hAnsi="Century Gothic" w:cstheme="minorHAnsi"/>
          <w:bCs/>
          <w:color w:val="292A2B"/>
          <w:sz w:val="20"/>
          <w:szCs w:val="20"/>
          <w:highlight w:val="lightGray"/>
          <w:lang w:val="de-AT" w:eastAsia="de-DE"/>
        </w:rPr>
        <w:t>Ste</w:t>
      </w:r>
      <w:proofErr w:type="spellEnd"/>
      <w:r w:rsidRPr="00107739">
        <w:rPr>
          <w:rFonts w:ascii="Century Gothic" w:eastAsia="Times New Roman" w:hAnsi="Century Gothic" w:cstheme="minorHAnsi"/>
          <w:bCs/>
          <w:color w:val="292A2B"/>
          <w:sz w:val="20"/>
          <w:szCs w:val="20"/>
          <w:highlight w:val="lightGray"/>
          <w:lang w:val="de-AT" w:eastAsia="de-DE"/>
        </w:rPr>
        <w:t>. Michelle</w:t>
      </w:r>
      <w:r w:rsidRPr="00107739">
        <w:rPr>
          <w:rFonts w:ascii="Century Gothic" w:eastAsia="Times New Roman" w:hAnsi="Century Gothic" w:cstheme="minorHAnsi"/>
          <w:color w:val="292A2B"/>
          <w:sz w:val="20"/>
          <w:szCs w:val="20"/>
          <w:highlight w:val="lightGray"/>
          <w:shd w:val="clear" w:color="auto" w:fill="FFFFFF"/>
          <w:lang w:val="de-AT" w:eastAsia="de-DE"/>
        </w:rPr>
        <w:t xml:space="preserve">, dem Pionier- und Vorzeigeweingut aus Washington State. Gemeinsam schufen sie ihre Hommage an die sonnendurchfluteten Weinberge im Columbia Valley und eine klare Antwort auf die großen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Cabernets</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Kaliforniens</w:t>
      </w:r>
      <w:r w:rsidR="00B41CEE">
        <w:rPr>
          <w:rFonts w:ascii="Century Gothic" w:eastAsia="Times New Roman" w:hAnsi="Century Gothic" w:cstheme="minorHAnsi"/>
          <w:color w:val="292A2B"/>
          <w:sz w:val="20"/>
          <w:szCs w:val="20"/>
          <w:highlight w:val="lightGray"/>
          <w:shd w:val="clear" w:color="auto" w:fill="FFFFFF"/>
          <w:lang w:val="de-AT" w:eastAsia="de-DE"/>
        </w:rPr>
        <w:t>. 80% CS, 17% ME, 2% CF, 1% PV</w:t>
      </w:r>
      <w:bookmarkStart w:id="0" w:name="_GoBack"/>
      <w:bookmarkEnd w:id="0"/>
      <w:r w:rsidRPr="00107739">
        <w:rPr>
          <w:rFonts w:ascii="Century Gothic" w:eastAsia="Times New Roman" w:hAnsi="Century Gothic" w:cstheme="minorHAnsi"/>
          <w:color w:val="292A2B"/>
          <w:sz w:val="20"/>
          <w:szCs w:val="20"/>
          <w:highlight w:val="lightGray"/>
          <w:shd w:val="clear" w:color="auto" w:fill="FFFFFF"/>
          <w:lang w:val="de-AT" w:eastAsia="de-DE"/>
        </w:rPr>
        <w:t>.</w:t>
      </w:r>
      <w:r w:rsidRPr="00107739">
        <w:rPr>
          <w:rFonts w:ascii="Century Gothic" w:eastAsia="Times New Roman" w:hAnsi="Century Gothic" w:cstheme="minorHAnsi"/>
          <w:color w:val="292A2B"/>
          <w:sz w:val="20"/>
          <w:szCs w:val="20"/>
          <w:highlight w:val="lightGray"/>
          <w:lang w:val="de-AT" w:eastAsia="de-DE"/>
        </w:rPr>
        <w:br/>
      </w:r>
      <w:r w:rsidRPr="00107739">
        <w:rPr>
          <w:rFonts w:ascii="Century Gothic" w:eastAsia="Times New Roman" w:hAnsi="Century Gothic" w:cstheme="minorHAnsi"/>
          <w:color w:val="292A2B"/>
          <w:sz w:val="20"/>
          <w:szCs w:val="20"/>
          <w:highlight w:val="lightGray"/>
          <w:shd w:val="clear" w:color="auto" w:fill="FFFFFF"/>
          <w:lang w:val="de-AT" w:eastAsia="de-DE"/>
        </w:rPr>
        <w:t xml:space="preserve">Der 1995er war der erste Jahrgang des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Col</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Solare und wurde sofort als Riesenerfolg gefeiert. </w:t>
      </w:r>
      <w:r w:rsidRPr="00107739">
        <w:rPr>
          <w:rFonts w:ascii="Century Gothic" w:eastAsia="Times New Roman" w:hAnsi="Century Gothic" w:cstheme="minorHAnsi"/>
          <w:color w:val="292A2B"/>
          <w:sz w:val="20"/>
          <w:szCs w:val="20"/>
          <w:highlight w:val="lightGray"/>
          <w:shd w:val="clear" w:color="auto" w:fill="FFFFFF"/>
          <w:lang w:val="en-US" w:eastAsia="de-DE"/>
        </w:rPr>
        <w:t xml:space="preserve">Die New York Times </w:t>
      </w:r>
      <w:proofErr w:type="spellStart"/>
      <w:r w:rsidRPr="00107739">
        <w:rPr>
          <w:rFonts w:ascii="Century Gothic" w:eastAsia="Times New Roman" w:hAnsi="Century Gothic" w:cstheme="minorHAnsi"/>
          <w:color w:val="292A2B"/>
          <w:sz w:val="20"/>
          <w:szCs w:val="20"/>
          <w:highlight w:val="lightGray"/>
          <w:shd w:val="clear" w:color="auto" w:fill="FFFFFF"/>
          <w:lang w:val="en-US" w:eastAsia="de-DE"/>
        </w:rPr>
        <w:t>schrieb</w:t>
      </w:r>
      <w:proofErr w:type="spellEnd"/>
      <w:r w:rsidRPr="00107739">
        <w:rPr>
          <w:rFonts w:ascii="Century Gothic" w:eastAsia="Times New Roman" w:hAnsi="Century Gothic" w:cstheme="minorHAnsi"/>
          <w:color w:val="292A2B"/>
          <w:sz w:val="20"/>
          <w:szCs w:val="20"/>
          <w:highlight w:val="lightGray"/>
          <w:shd w:val="clear" w:color="auto" w:fill="FFFFFF"/>
          <w:lang w:val="en-US" w:eastAsia="de-DE"/>
        </w:rPr>
        <w:t xml:space="preserve"> </w:t>
      </w:r>
      <w:proofErr w:type="spellStart"/>
      <w:r w:rsidRPr="00107739">
        <w:rPr>
          <w:rFonts w:ascii="Century Gothic" w:eastAsia="Times New Roman" w:hAnsi="Century Gothic" w:cstheme="minorHAnsi"/>
          <w:color w:val="292A2B"/>
          <w:sz w:val="20"/>
          <w:szCs w:val="20"/>
          <w:highlight w:val="lightGray"/>
          <w:shd w:val="clear" w:color="auto" w:fill="FFFFFF"/>
          <w:lang w:val="en-US" w:eastAsia="de-DE"/>
        </w:rPr>
        <w:t>dazu</w:t>
      </w:r>
      <w:proofErr w:type="spellEnd"/>
      <w:r w:rsidRPr="00107739">
        <w:rPr>
          <w:rFonts w:ascii="Century Gothic" w:eastAsia="Times New Roman" w:hAnsi="Century Gothic" w:cstheme="minorHAnsi"/>
          <w:color w:val="292A2B"/>
          <w:sz w:val="20"/>
          <w:szCs w:val="20"/>
          <w:highlight w:val="lightGray"/>
          <w:shd w:val="clear" w:color="auto" w:fill="FFFFFF"/>
          <w:lang w:val="en-US" w:eastAsia="de-DE"/>
        </w:rPr>
        <w:t xml:space="preserve">: "Move over Opus One, here comes Col Solare". </w:t>
      </w:r>
      <w:r w:rsidRPr="00107739">
        <w:rPr>
          <w:rFonts w:ascii="Century Gothic" w:eastAsia="Times New Roman" w:hAnsi="Century Gothic" w:cstheme="minorHAnsi"/>
          <w:color w:val="292A2B"/>
          <w:sz w:val="20"/>
          <w:szCs w:val="20"/>
          <w:highlight w:val="lightGray"/>
          <w:shd w:val="clear" w:color="auto" w:fill="FFFFFF"/>
          <w:lang w:val="de-AT" w:eastAsia="de-DE"/>
        </w:rPr>
        <w:t xml:space="preserve">Mittlerweile, einige erfolgreiche Jahre später, wurde "das Projekt"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Col</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Solare mit der Eröffnung einer neuen Kellerei und der Anlage eines eigenen Weinbergs am </w:t>
      </w:r>
      <w:proofErr w:type="spellStart"/>
      <w:r w:rsidRPr="00107739">
        <w:rPr>
          <w:rFonts w:ascii="Century Gothic" w:eastAsia="Times New Roman" w:hAnsi="Century Gothic" w:cstheme="minorHAnsi"/>
          <w:color w:val="292A2B"/>
          <w:sz w:val="20"/>
          <w:szCs w:val="20"/>
          <w:highlight w:val="lightGray"/>
          <w:shd w:val="clear" w:color="auto" w:fill="FFFFFF"/>
          <w:lang w:val="de-AT" w:eastAsia="de-DE"/>
        </w:rPr>
        <w:t>Red</w:t>
      </w:r>
      <w:proofErr w:type="spellEnd"/>
      <w:r w:rsidRPr="00107739">
        <w:rPr>
          <w:rFonts w:ascii="Century Gothic" w:eastAsia="Times New Roman" w:hAnsi="Century Gothic" w:cstheme="minorHAnsi"/>
          <w:color w:val="292A2B"/>
          <w:sz w:val="20"/>
          <w:szCs w:val="20"/>
          <w:highlight w:val="lightGray"/>
          <w:shd w:val="clear" w:color="auto" w:fill="FFFFFF"/>
          <w:lang w:val="de-AT" w:eastAsia="de-DE"/>
        </w:rPr>
        <w:t xml:space="preserve"> Mountain weiterentwickelt, hat aber nach wie vor seinen Fokus auf dem herausragenden Cabernet Sauvignon, für den diese einzigartige AVA nun international berühmt ist.</w:t>
      </w:r>
      <w:r w:rsidRPr="00107739">
        <w:rPr>
          <w:rFonts w:ascii="Century Gothic" w:eastAsia="Times New Roman" w:hAnsi="Century Gothic" w:cstheme="minorHAnsi"/>
          <w:color w:val="292A2B"/>
          <w:sz w:val="20"/>
          <w:szCs w:val="20"/>
          <w:highlight w:val="lightGray"/>
          <w:lang w:val="de-AT" w:eastAsia="de-DE"/>
        </w:rPr>
        <w:br/>
      </w:r>
      <w:r w:rsidRPr="00107739">
        <w:rPr>
          <w:rFonts w:ascii="Century Gothic" w:eastAsia="Times New Roman" w:hAnsi="Century Gothic" w:cstheme="minorHAnsi"/>
          <w:color w:val="292A2B"/>
          <w:sz w:val="20"/>
          <w:szCs w:val="20"/>
          <w:highlight w:val="lightGray"/>
          <w:shd w:val="clear" w:color="auto" w:fill="FFFFFF"/>
          <w:lang w:val="de-AT" w:eastAsia="de-DE"/>
        </w:rPr>
        <w:t>Im Glas zeigt der </w:t>
      </w:r>
      <w:proofErr w:type="spellStart"/>
      <w:r w:rsidRPr="00107739">
        <w:rPr>
          <w:rFonts w:ascii="Century Gothic" w:eastAsia="Times New Roman" w:hAnsi="Century Gothic" w:cstheme="minorHAnsi"/>
          <w:bCs/>
          <w:color w:val="292A2B"/>
          <w:sz w:val="20"/>
          <w:szCs w:val="20"/>
          <w:highlight w:val="lightGray"/>
          <w:lang w:val="de-AT" w:eastAsia="de-DE"/>
        </w:rPr>
        <w:t>Col</w:t>
      </w:r>
      <w:proofErr w:type="spellEnd"/>
      <w:r w:rsidRPr="00107739">
        <w:rPr>
          <w:rFonts w:ascii="Century Gothic" w:eastAsia="Times New Roman" w:hAnsi="Century Gothic" w:cstheme="minorHAnsi"/>
          <w:bCs/>
          <w:color w:val="292A2B"/>
          <w:sz w:val="20"/>
          <w:szCs w:val="20"/>
          <w:highlight w:val="lightGray"/>
          <w:lang w:val="de-AT" w:eastAsia="de-DE"/>
        </w:rPr>
        <w:t xml:space="preserve"> Solare</w:t>
      </w:r>
      <w:r w:rsidRPr="00107739">
        <w:rPr>
          <w:rFonts w:ascii="Century Gothic" w:eastAsia="Times New Roman" w:hAnsi="Century Gothic" w:cstheme="minorHAnsi"/>
          <w:color w:val="292A2B"/>
          <w:sz w:val="20"/>
          <w:szCs w:val="20"/>
          <w:highlight w:val="lightGray"/>
          <w:shd w:val="clear" w:color="auto" w:fill="FFFFFF"/>
          <w:lang w:val="de-AT" w:eastAsia="de-DE"/>
        </w:rPr>
        <w:t> ein tiefes, warm glänzendes Purpurrot. Sehr verführerisch zeigt sich die Nase - mit schwarzen Fruchtaromen (Schwarzkirschen, schwarzen Johannisbeeren, reife Brombeeren), feinen Würz- und Röstnoten (Espresso, Vanille, Toast), etwas Bleistiftmine und Anklängen von Veilchen, nach Belüftung wieder dunkle Beeren und Gewürze. Am Gaumen ist der Wein vollmundig, kräftig, strukturiert und dicht mit großartiger Intensität, Fülle und Balance. Das Tannin ist gut spürbar, doch sanft, gereift, umhüllt von üppiger dunkler Frucht, warmen Schokonoten und etwas Kokosnuss. Im Finale zeigt sich der Rote seidig mit langem Nachhall.</w:t>
      </w:r>
    </w:p>
    <w:p w:rsidR="00884A55" w:rsidRPr="00107739" w:rsidRDefault="00884A55" w:rsidP="00E0036A">
      <w:pPr>
        <w:rPr>
          <w:rFonts w:ascii="Century Gothic" w:hAnsi="Century Gothic" w:cstheme="minorHAnsi"/>
          <w:sz w:val="20"/>
          <w:szCs w:val="20"/>
          <w:lang w:val="en-US"/>
        </w:rPr>
      </w:pPr>
      <w:r w:rsidRPr="00107739">
        <w:rPr>
          <w:rFonts w:ascii="Century Gothic" w:hAnsi="Century Gothic" w:cstheme="minorHAnsi"/>
          <w:sz w:val="20"/>
          <w:szCs w:val="20"/>
          <w:highlight w:val="lightGray"/>
          <w:lang w:val="en-US"/>
        </w:rPr>
        <w:t>14,75% Vol.</w:t>
      </w:r>
    </w:p>
    <w:p w:rsidR="002F2123" w:rsidRPr="006B587E" w:rsidRDefault="002F2123" w:rsidP="00E0036A">
      <w:pPr>
        <w:rPr>
          <w:rFonts w:ascii="Century Gothic" w:hAnsi="Century Gothic" w:cstheme="minorHAnsi"/>
          <w:b/>
          <w:u w:val="single"/>
          <w:lang w:val="en-US"/>
        </w:rPr>
      </w:pPr>
      <w:r w:rsidRPr="006B587E">
        <w:rPr>
          <w:rFonts w:ascii="Century Gothic" w:hAnsi="Century Gothic" w:cstheme="minorHAnsi"/>
          <w:b/>
          <w:u w:val="single"/>
          <w:lang w:val="en-US"/>
        </w:rPr>
        <w:lastRenderedPageBreak/>
        <w:t xml:space="preserve">Columbia Valley Red Wine CVR, 2016 – </w:t>
      </w:r>
      <w:proofErr w:type="spellStart"/>
      <w:r w:rsidRPr="006B587E">
        <w:rPr>
          <w:rFonts w:ascii="Century Gothic" w:hAnsi="Century Gothic" w:cstheme="minorHAnsi"/>
          <w:b/>
          <w:u w:val="single"/>
          <w:lang w:val="en-US"/>
        </w:rPr>
        <w:t>Quilceda</w:t>
      </w:r>
      <w:proofErr w:type="spellEnd"/>
      <w:r w:rsidRPr="006B587E">
        <w:rPr>
          <w:rFonts w:ascii="Century Gothic" w:hAnsi="Century Gothic" w:cstheme="minorHAnsi"/>
          <w:b/>
          <w:u w:val="single"/>
          <w:lang w:val="en-US"/>
        </w:rPr>
        <w:t xml:space="preserve"> Creek</w:t>
      </w:r>
      <w:r w:rsidR="003127A7" w:rsidRPr="006B587E">
        <w:rPr>
          <w:rFonts w:ascii="Century Gothic" w:hAnsi="Century Gothic" w:cstheme="minorHAnsi"/>
          <w:b/>
          <w:u w:val="single"/>
          <w:lang w:val="en-US"/>
        </w:rPr>
        <w:t>, Columbia Valley (Washington State)</w:t>
      </w:r>
    </w:p>
    <w:p w:rsidR="003127A7" w:rsidRPr="00107739" w:rsidRDefault="003127A7" w:rsidP="00E0036A">
      <w:pPr>
        <w:rPr>
          <w:rFonts w:ascii="Century Gothic" w:hAnsi="Century Gothic" w:cstheme="minorHAnsi"/>
          <w:sz w:val="20"/>
          <w:szCs w:val="20"/>
          <w:lang w:val="en-US"/>
        </w:rPr>
      </w:pPr>
    </w:p>
    <w:p w:rsidR="003127A7" w:rsidRPr="00107739" w:rsidRDefault="003127A7" w:rsidP="003127A7">
      <w:pPr>
        <w:rPr>
          <w:rFonts w:ascii="Century Gothic" w:eastAsia="Times New Roman" w:hAnsi="Century Gothic" w:cstheme="minorHAnsi"/>
          <w:sz w:val="20"/>
          <w:szCs w:val="20"/>
          <w:lang w:val="de-AT" w:eastAsia="de-DE"/>
        </w:rPr>
      </w:pPr>
      <w:proofErr w:type="spellStart"/>
      <w:r w:rsidRPr="00107739">
        <w:rPr>
          <w:rFonts w:ascii="Century Gothic" w:eastAsia="Times New Roman" w:hAnsi="Century Gothic" w:cstheme="minorHAnsi"/>
          <w:color w:val="383434"/>
          <w:sz w:val="20"/>
          <w:szCs w:val="20"/>
          <w:shd w:val="clear" w:color="auto" w:fill="FFFFFF"/>
          <w:lang w:val="de-AT" w:eastAsia="de-DE"/>
        </w:rPr>
        <w:t>Quilceda</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Creek, das Weingut mit den kultumwobenen Flaschen mit dem Vollmond auf dem Label, befindet sich nördlich von Seattle, im Washington State. Alex und Sohn Paul </w:t>
      </w:r>
      <w:proofErr w:type="spellStart"/>
      <w:r w:rsidRPr="00107739">
        <w:rPr>
          <w:rFonts w:ascii="Century Gothic" w:eastAsia="Times New Roman" w:hAnsi="Century Gothic" w:cstheme="minorHAnsi"/>
          <w:color w:val="383434"/>
          <w:sz w:val="20"/>
          <w:szCs w:val="20"/>
          <w:shd w:val="clear" w:color="auto" w:fill="FFFFFF"/>
          <w:lang w:val="de-AT" w:eastAsia="de-DE"/>
        </w:rPr>
        <w:t>Golitzin</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produzieren hier auf den ertragreichen Weinbergen des Columbia Valleys absolute Überflieger-</w:t>
      </w:r>
      <w:proofErr w:type="spellStart"/>
      <w:r w:rsidRPr="00107739">
        <w:rPr>
          <w:rFonts w:ascii="Century Gothic" w:eastAsia="Times New Roman" w:hAnsi="Century Gothic" w:cstheme="minorHAnsi"/>
          <w:color w:val="383434"/>
          <w:sz w:val="20"/>
          <w:szCs w:val="20"/>
          <w:shd w:val="clear" w:color="auto" w:fill="FFFFFF"/>
          <w:lang w:val="de-AT" w:eastAsia="de-DE"/>
        </w:rPr>
        <w:t>Cabernets</w:t>
      </w:r>
      <w:proofErr w:type="spellEnd"/>
      <w:r w:rsidRPr="00107739">
        <w:rPr>
          <w:rFonts w:ascii="Century Gothic" w:eastAsia="Times New Roman" w:hAnsi="Century Gothic" w:cstheme="minorHAnsi"/>
          <w:color w:val="383434"/>
          <w:sz w:val="20"/>
          <w:szCs w:val="20"/>
          <w:shd w:val="clear" w:color="auto" w:fill="FFFFFF"/>
          <w:lang w:val="de-AT" w:eastAsia="de-DE"/>
        </w:rPr>
        <w:t>. Sie kaufen von Traubenproduzenten, aber tun dies nur nach allerhöchsten Anforderungen und Absprachen.</w:t>
      </w:r>
    </w:p>
    <w:p w:rsidR="00B31D34" w:rsidRPr="00107739" w:rsidRDefault="00B31D34" w:rsidP="00B31D34">
      <w:pPr>
        <w:pStyle w:val="StandardWeb"/>
        <w:spacing w:before="0" w:beforeAutospacing="0" w:after="0" w:afterAutospacing="0"/>
        <w:rPr>
          <w:rFonts w:ascii="Century Gothic" w:hAnsi="Century Gothic" w:cstheme="minorHAnsi"/>
          <w:color w:val="383434"/>
          <w:sz w:val="20"/>
          <w:szCs w:val="20"/>
        </w:rPr>
      </w:pPr>
      <w:r w:rsidRPr="00107739">
        <w:rPr>
          <w:rFonts w:ascii="Century Gothic" w:hAnsi="Century Gothic" w:cstheme="minorHAnsi"/>
          <w:color w:val="383434"/>
          <w:sz w:val="20"/>
          <w:szCs w:val="20"/>
        </w:rPr>
        <w:t>Alex’ Sohn Paul stieg 1992 in das Familienunternehmen ein und wurde mit nur 22 Jahren zum Vollzeit</w:t>
      </w:r>
      <w:r w:rsidR="00320D8C" w:rsidRPr="00107739">
        <w:rPr>
          <w:rFonts w:ascii="Century Gothic" w:hAnsi="Century Gothic" w:cstheme="minorHAnsi"/>
          <w:color w:val="383434"/>
          <w:sz w:val="20"/>
          <w:szCs w:val="20"/>
        </w:rPr>
        <w:t>-</w:t>
      </w:r>
      <w:proofErr w:type="spellStart"/>
      <w:r w:rsidR="00320D8C" w:rsidRPr="00107739">
        <w:rPr>
          <w:rFonts w:ascii="Century Gothic" w:hAnsi="Century Gothic" w:cstheme="minorHAnsi"/>
          <w:color w:val="383434"/>
          <w:sz w:val="20"/>
          <w:szCs w:val="20"/>
        </w:rPr>
        <w:t>W</w:t>
      </w:r>
      <w:r w:rsidRPr="00107739">
        <w:rPr>
          <w:rFonts w:ascii="Century Gothic" w:hAnsi="Century Gothic" w:cstheme="minorHAnsi"/>
          <w:color w:val="383434"/>
          <w:sz w:val="20"/>
          <w:szCs w:val="20"/>
        </w:rPr>
        <w:t>inemaker</w:t>
      </w:r>
      <w:proofErr w:type="spellEnd"/>
      <w:r w:rsidRPr="00107739">
        <w:rPr>
          <w:rFonts w:ascii="Century Gothic" w:hAnsi="Century Gothic" w:cstheme="minorHAnsi"/>
          <w:color w:val="383434"/>
          <w:sz w:val="20"/>
          <w:szCs w:val="20"/>
        </w:rPr>
        <w:t xml:space="preserve">. War das </w:t>
      </w:r>
      <w:proofErr w:type="spellStart"/>
      <w:r w:rsidRPr="00107739">
        <w:rPr>
          <w:rFonts w:ascii="Century Gothic" w:hAnsi="Century Gothic" w:cstheme="minorHAnsi"/>
          <w:color w:val="383434"/>
          <w:sz w:val="20"/>
          <w:szCs w:val="20"/>
        </w:rPr>
        <w:t>Quilceda</w:t>
      </w:r>
      <w:proofErr w:type="spellEnd"/>
      <w:r w:rsidRPr="00107739">
        <w:rPr>
          <w:rFonts w:ascii="Century Gothic" w:hAnsi="Century Gothic" w:cstheme="minorHAnsi"/>
          <w:color w:val="383434"/>
          <w:sz w:val="20"/>
          <w:szCs w:val="20"/>
        </w:rPr>
        <w:t xml:space="preserve"> Creek Weingut vorher bereits bekannt für seinen guten Wein, nahm der Erfolg nun ungeahnte Bahnen und brachte ihnen mit ihrem Cabernet Sauvignon Weltklassestatus.</w:t>
      </w:r>
      <w:r w:rsidR="00320D8C" w:rsidRPr="00107739">
        <w:rPr>
          <w:rFonts w:ascii="Century Gothic" w:hAnsi="Century Gothic" w:cstheme="minorHAnsi"/>
          <w:color w:val="383434"/>
          <w:sz w:val="20"/>
          <w:szCs w:val="20"/>
        </w:rPr>
        <w:t xml:space="preserve"> </w:t>
      </w:r>
      <w:r w:rsidR="0002413B" w:rsidRPr="00107739">
        <w:rPr>
          <w:rFonts w:ascii="Century Gothic" w:hAnsi="Century Gothic" w:cstheme="minorHAnsi"/>
          <w:color w:val="383434"/>
          <w:sz w:val="20"/>
          <w:szCs w:val="20"/>
        </w:rPr>
        <w:t>T</w:t>
      </w:r>
      <w:r w:rsidRPr="00107739">
        <w:rPr>
          <w:rFonts w:ascii="Century Gothic" w:hAnsi="Century Gothic" w:cstheme="minorHAnsi"/>
          <w:color w:val="383434"/>
          <w:sz w:val="20"/>
          <w:szCs w:val="20"/>
        </w:rPr>
        <w:t>echnisch</w:t>
      </w:r>
      <w:r w:rsidR="0002413B" w:rsidRPr="00107739">
        <w:rPr>
          <w:rFonts w:ascii="Century Gothic" w:hAnsi="Century Gothic" w:cstheme="minorHAnsi"/>
          <w:color w:val="383434"/>
          <w:sz w:val="20"/>
          <w:szCs w:val="20"/>
        </w:rPr>
        <w:t>er</w:t>
      </w:r>
      <w:r w:rsidRPr="00107739">
        <w:rPr>
          <w:rFonts w:ascii="Century Gothic" w:hAnsi="Century Gothic" w:cstheme="minorHAnsi"/>
          <w:color w:val="383434"/>
          <w:sz w:val="20"/>
          <w:szCs w:val="20"/>
        </w:rPr>
        <w:t xml:space="preserve"> Scharfsinn zusammen mit Originalität und Kreativität brachte dem Weingut bereits sechs 100-Punkte-Bewertungen Robert Parkers »</w:t>
      </w:r>
      <w:proofErr w:type="spellStart"/>
      <w:r w:rsidRPr="00107739">
        <w:rPr>
          <w:rFonts w:ascii="Century Gothic" w:hAnsi="Century Gothic" w:cstheme="minorHAnsi"/>
          <w:color w:val="383434"/>
          <w:sz w:val="20"/>
          <w:szCs w:val="20"/>
        </w:rPr>
        <w:t>Wine</w:t>
      </w:r>
      <w:proofErr w:type="spellEnd"/>
      <w:r w:rsidRPr="00107739">
        <w:rPr>
          <w:rFonts w:ascii="Century Gothic" w:hAnsi="Century Gothic" w:cstheme="minorHAnsi"/>
          <w:color w:val="383434"/>
          <w:sz w:val="20"/>
          <w:szCs w:val="20"/>
        </w:rPr>
        <w:t xml:space="preserve"> </w:t>
      </w:r>
      <w:proofErr w:type="spellStart"/>
      <w:r w:rsidRPr="00107739">
        <w:rPr>
          <w:rFonts w:ascii="Century Gothic" w:hAnsi="Century Gothic" w:cstheme="minorHAnsi"/>
          <w:color w:val="383434"/>
          <w:sz w:val="20"/>
          <w:szCs w:val="20"/>
        </w:rPr>
        <w:t>Advocate</w:t>
      </w:r>
      <w:proofErr w:type="spellEnd"/>
      <w:r w:rsidRPr="00107739">
        <w:rPr>
          <w:rFonts w:ascii="Century Gothic" w:hAnsi="Century Gothic" w:cstheme="minorHAnsi"/>
          <w:color w:val="383434"/>
          <w:sz w:val="20"/>
          <w:szCs w:val="20"/>
        </w:rPr>
        <w:t>« ein, sowie drei Top 10-Listenplätze des »</w:t>
      </w:r>
      <w:proofErr w:type="spellStart"/>
      <w:r w:rsidRPr="00107739">
        <w:rPr>
          <w:rFonts w:ascii="Century Gothic" w:hAnsi="Century Gothic" w:cstheme="minorHAnsi"/>
          <w:color w:val="383434"/>
          <w:sz w:val="20"/>
          <w:szCs w:val="20"/>
        </w:rPr>
        <w:t>Wine</w:t>
      </w:r>
      <w:proofErr w:type="spellEnd"/>
      <w:r w:rsidRPr="00107739">
        <w:rPr>
          <w:rFonts w:ascii="Century Gothic" w:hAnsi="Century Gothic" w:cstheme="minorHAnsi"/>
          <w:color w:val="383434"/>
          <w:sz w:val="20"/>
          <w:szCs w:val="20"/>
        </w:rPr>
        <w:t xml:space="preserve"> </w:t>
      </w:r>
      <w:proofErr w:type="spellStart"/>
      <w:r w:rsidRPr="00107739">
        <w:rPr>
          <w:rFonts w:ascii="Century Gothic" w:hAnsi="Century Gothic" w:cstheme="minorHAnsi"/>
          <w:color w:val="383434"/>
          <w:sz w:val="20"/>
          <w:szCs w:val="20"/>
        </w:rPr>
        <w:t>Spectators</w:t>
      </w:r>
      <w:proofErr w:type="spellEnd"/>
      <w:r w:rsidR="0073325C" w:rsidRPr="00107739">
        <w:rPr>
          <w:rFonts w:ascii="Century Gothic" w:hAnsi="Century Gothic" w:cstheme="minorHAnsi"/>
          <w:color w:val="383434"/>
          <w:sz w:val="20"/>
          <w:szCs w:val="20"/>
        </w:rPr>
        <w:t>.</w:t>
      </w:r>
    </w:p>
    <w:p w:rsidR="0002413B" w:rsidRPr="00107739" w:rsidRDefault="0002413B" w:rsidP="0002413B">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color w:val="383434"/>
          <w:sz w:val="20"/>
          <w:szCs w:val="20"/>
          <w:shd w:val="clear" w:color="auto" w:fill="FFFFFF"/>
          <w:lang w:val="de-AT" w:eastAsia="de-DE"/>
        </w:rPr>
        <w:t xml:space="preserve">In ihrem AVA, dem </w:t>
      </w:r>
      <w:proofErr w:type="spellStart"/>
      <w:r w:rsidRPr="00107739">
        <w:rPr>
          <w:rFonts w:ascii="Century Gothic" w:eastAsia="Times New Roman" w:hAnsi="Century Gothic" w:cstheme="minorHAnsi"/>
          <w:color w:val="383434"/>
          <w:sz w:val="20"/>
          <w:szCs w:val="20"/>
          <w:shd w:val="clear" w:color="auto" w:fill="FFFFFF"/>
          <w:lang w:val="de-AT" w:eastAsia="de-DE"/>
        </w:rPr>
        <w:t>Red</w:t>
      </w:r>
      <w:proofErr w:type="spellEnd"/>
      <w:r w:rsidRPr="00107739">
        <w:rPr>
          <w:rFonts w:ascii="Century Gothic" w:eastAsia="Times New Roman" w:hAnsi="Century Gothic" w:cstheme="minorHAnsi"/>
          <w:color w:val="383434"/>
          <w:sz w:val="20"/>
          <w:szCs w:val="20"/>
          <w:shd w:val="clear" w:color="auto" w:fill="FFFFFF"/>
          <w:lang w:val="de-AT" w:eastAsia="de-DE"/>
        </w:rPr>
        <w:t xml:space="preserve"> Mountain </w:t>
      </w:r>
      <w:proofErr w:type="spellStart"/>
      <w:r w:rsidRPr="00107739">
        <w:rPr>
          <w:rFonts w:ascii="Century Gothic" w:eastAsia="Times New Roman" w:hAnsi="Century Gothic" w:cstheme="minorHAnsi"/>
          <w:color w:val="383434"/>
          <w:sz w:val="20"/>
          <w:szCs w:val="20"/>
          <w:shd w:val="clear" w:color="auto" w:fill="FFFFFF"/>
          <w:lang w:val="de-AT" w:eastAsia="de-DE"/>
        </w:rPr>
        <w:t>District</w:t>
      </w:r>
      <w:proofErr w:type="spellEnd"/>
      <w:r w:rsidRPr="00107739">
        <w:rPr>
          <w:rFonts w:ascii="Century Gothic" w:eastAsia="Times New Roman" w:hAnsi="Century Gothic" w:cstheme="minorHAnsi"/>
          <w:color w:val="383434"/>
          <w:sz w:val="20"/>
          <w:szCs w:val="20"/>
          <w:shd w:val="clear" w:color="auto" w:fill="FFFFFF"/>
          <w:lang w:val="de-AT" w:eastAsia="de-DE"/>
        </w:rPr>
        <w:t>, sind sie einzigartig und auch landesweit stehen sie an der Spitze, nur 15 andere Weine in den USA haben bisher die 100 Punkte von Robert Parker erhalten</w:t>
      </w:r>
      <w:r w:rsidR="0073325C" w:rsidRPr="00107739">
        <w:rPr>
          <w:rFonts w:ascii="Century Gothic" w:eastAsia="Times New Roman" w:hAnsi="Century Gothic" w:cstheme="minorHAnsi"/>
          <w:color w:val="383434"/>
          <w:sz w:val="20"/>
          <w:szCs w:val="20"/>
          <w:shd w:val="clear" w:color="auto" w:fill="FFFFFF"/>
          <w:lang w:val="de-AT" w:eastAsia="de-DE"/>
        </w:rPr>
        <w:t xml:space="preserve"> - e</w:t>
      </w:r>
      <w:r w:rsidRPr="00107739">
        <w:rPr>
          <w:rFonts w:ascii="Century Gothic" w:eastAsia="Times New Roman" w:hAnsi="Century Gothic" w:cstheme="minorHAnsi"/>
          <w:color w:val="383434"/>
          <w:sz w:val="20"/>
          <w:szCs w:val="20"/>
          <w:shd w:val="clear" w:color="auto" w:fill="FFFFFF"/>
          <w:lang w:val="de-AT" w:eastAsia="de-DE"/>
        </w:rPr>
        <w:t xml:space="preserve">ine wahre Ikone also. </w:t>
      </w:r>
    </w:p>
    <w:p w:rsidR="0002413B" w:rsidRPr="00107739" w:rsidRDefault="0002413B" w:rsidP="0002413B">
      <w:pPr>
        <w:rPr>
          <w:rFonts w:ascii="Century Gothic" w:eastAsia="Times New Roman" w:hAnsi="Century Gothic" w:cstheme="minorHAnsi"/>
          <w:sz w:val="20"/>
          <w:szCs w:val="20"/>
          <w:lang w:val="de-AT" w:eastAsia="de-DE"/>
        </w:rPr>
      </w:pPr>
    </w:p>
    <w:p w:rsidR="00107739" w:rsidRPr="00107739" w:rsidRDefault="00107739" w:rsidP="0002413B">
      <w:pPr>
        <w:rPr>
          <w:rFonts w:ascii="Century Gothic" w:eastAsia="Times New Roman" w:hAnsi="Century Gothic" w:cstheme="minorHAnsi"/>
          <w:sz w:val="20"/>
          <w:szCs w:val="20"/>
          <w:highlight w:val="lightGray"/>
          <w:lang w:val="de-AT" w:eastAsia="de-DE"/>
        </w:rPr>
      </w:pPr>
    </w:p>
    <w:p w:rsidR="0002413B" w:rsidRPr="00107739" w:rsidRDefault="0002413B" w:rsidP="0002413B">
      <w:pPr>
        <w:rPr>
          <w:rFonts w:ascii="Century Gothic" w:eastAsia="Times New Roman" w:hAnsi="Century Gothic" w:cstheme="minorHAnsi"/>
          <w:sz w:val="20"/>
          <w:szCs w:val="20"/>
          <w:highlight w:val="lightGray"/>
          <w:lang w:val="de-AT" w:eastAsia="de-DE"/>
        </w:rPr>
      </w:pPr>
      <w:r w:rsidRPr="00107739">
        <w:rPr>
          <w:rFonts w:ascii="Century Gothic" w:eastAsia="Times New Roman" w:hAnsi="Century Gothic" w:cstheme="minorHAnsi"/>
          <w:sz w:val="20"/>
          <w:szCs w:val="20"/>
          <w:highlight w:val="lightGray"/>
          <w:lang w:val="de-AT" w:eastAsia="de-DE"/>
        </w:rPr>
        <w:t xml:space="preserve">Der 2016 CVR Columbia Valley </w:t>
      </w:r>
      <w:proofErr w:type="spellStart"/>
      <w:r w:rsidRPr="00107739">
        <w:rPr>
          <w:rFonts w:ascii="Century Gothic" w:eastAsia="Times New Roman" w:hAnsi="Century Gothic" w:cstheme="minorHAnsi"/>
          <w:sz w:val="20"/>
          <w:szCs w:val="20"/>
          <w:highlight w:val="lightGray"/>
          <w:lang w:val="de-AT" w:eastAsia="de-DE"/>
        </w:rPr>
        <w:t>Red</w:t>
      </w:r>
      <w:proofErr w:type="spellEnd"/>
      <w:r w:rsidRPr="00107739">
        <w:rPr>
          <w:rFonts w:ascii="Century Gothic" w:eastAsia="Times New Roman" w:hAnsi="Century Gothic" w:cstheme="minorHAnsi"/>
          <w:sz w:val="20"/>
          <w:szCs w:val="20"/>
          <w:highlight w:val="lightGray"/>
          <w:lang w:val="de-AT" w:eastAsia="de-DE"/>
        </w:rPr>
        <w:t xml:space="preserve"> </w:t>
      </w:r>
      <w:proofErr w:type="spellStart"/>
      <w:r w:rsidRPr="00107739">
        <w:rPr>
          <w:rFonts w:ascii="Century Gothic" w:eastAsia="Times New Roman" w:hAnsi="Century Gothic" w:cstheme="minorHAnsi"/>
          <w:sz w:val="20"/>
          <w:szCs w:val="20"/>
          <w:highlight w:val="lightGray"/>
          <w:lang w:val="de-AT" w:eastAsia="de-DE"/>
        </w:rPr>
        <w:t>Wine</w:t>
      </w:r>
      <w:proofErr w:type="spellEnd"/>
      <w:r w:rsidRPr="00107739">
        <w:rPr>
          <w:rFonts w:ascii="Century Gothic" w:eastAsia="Times New Roman" w:hAnsi="Century Gothic" w:cstheme="minorHAnsi"/>
          <w:sz w:val="20"/>
          <w:szCs w:val="20"/>
          <w:highlight w:val="lightGray"/>
          <w:lang w:val="de-AT" w:eastAsia="de-DE"/>
        </w:rPr>
        <w:t xml:space="preserve"> ist ein Verschnitt aus 87 % Cabernet Sauvignon, 7 % Merlot und jeweils 3 % Cabernet Franc und Petit </w:t>
      </w:r>
      <w:proofErr w:type="spellStart"/>
      <w:r w:rsidRPr="00107739">
        <w:rPr>
          <w:rFonts w:ascii="Century Gothic" w:eastAsia="Times New Roman" w:hAnsi="Century Gothic" w:cstheme="minorHAnsi"/>
          <w:sz w:val="20"/>
          <w:szCs w:val="20"/>
          <w:highlight w:val="lightGray"/>
          <w:lang w:val="de-AT" w:eastAsia="de-DE"/>
        </w:rPr>
        <w:t>Verdot</w:t>
      </w:r>
      <w:proofErr w:type="spellEnd"/>
      <w:r w:rsidRPr="00107739">
        <w:rPr>
          <w:rFonts w:ascii="Century Gothic" w:eastAsia="Times New Roman" w:hAnsi="Century Gothic" w:cstheme="minorHAnsi"/>
          <w:sz w:val="20"/>
          <w:szCs w:val="20"/>
          <w:highlight w:val="lightGray"/>
          <w:lang w:val="de-AT" w:eastAsia="de-DE"/>
        </w:rPr>
        <w:t xml:space="preserve">. In der Nase zeigt er reiche und reife rote Früchte mit einer sanften Säure und subtiler Zedernwürze. Am Gaumen ist der Wein vollmundig mit süßen Gewürzen, die einer reifen </w:t>
      </w:r>
      <w:proofErr w:type="spellStart"/>
      <w:r w:rsidRPr="00107739">
        <w:rPr>
          <w:rFonts w:ascii="Century Gothic" w:eastAsia="Times New Roman" w:hAnsi="Century Gothic" w:cstheme="minorHAnsi"/>
          <w:sz w:val="20"/>
          <w:szCs w:val="20"/>
          <w:highlight w:val="lightGray"/>
          <w:lang w:val="de-AT" w:eastAsia="de-DE"/>
        </w:rPr>
        <w:t>Tanninstruktur</w:t>
      </w:r>
      <w:proofErr w:type="spellEnd"/>
      <w:r w:rsidRPr="00107739">
        <w:rPr>
          <w:rFonts w:ascii="Century Gothic" w:eastAsia="Times New Roman" w:hAnsi="Century Gothic" w:cstheme="minorHAnsi"/>
          <w:sz w:val="20"/>
          <w:szCs w:val="20"/>
          <w:highlight w:val="lightGray"/>
          <w:lang w:val="de-AT" w:eastAsia="de-DE"/>
        </w:rPr>
        <w:t xml:space="preserve"> weichen, und er endet mit einem langen Abgang mit Nuancen von subtiler dunkler Kirsche und eleganter Eichenwürze.</w:t>
      </w:r>
    </w:p>
    <w:p w:rsidR="0002413B" w:rsidRPr="00107739" w:rsidRDefault="0002413B" w:rsidP="0002413B">
      <w:pPr>
        <w:rPr>
          <w:rFonts w:ascii="Century Gothic" w:eastAsia="Times New Roman" w:hAnsi="Century Gothic" w:cstheme="minorHAnsi"/>
          <w:sz w:val="20"/>
          <w:szCs w:val="20"/>
          <w:lang w:val="en-US" w:eastAsia="de-DE"/>
        </w:rPr>
      </w:pPr>
      <w:r w:rsidRPr="00107739">
        <w:rPr>
          <w:rFonts w:ascii="Century Gothic" w:eastAsia="Times New Roman" w:hAnsi="Century Gothic" w:cstheme="minorHAnsi"/>
          <w:sz w:val="20"/>
          <w:szCs w:val="20"/>
          <w:highlight w:val="lightGray"/>
          <w:lang w:val="en-US" w:eastAsia="de-DE"/>
        </w:rPr>
        <w:t>15,5% Vol.</w:t>
      </w:r>
    </w:p>
    <w:p w:rsidR="00107739" w:rsidRPr="00107739" w:rsidRDefault="00107739" w:rsidP="0002413B">
      <w:pPr>
        <w:rPr>
          <w:rFonts w:ascii="Century Gothic" w:eastAsia="Times New Roman" w:hAnsi="Century Gothic" w:cstheme="minorHAnsi"/>
          <w:sz w:val="20"/>
          <w:szCs w:val="20"/>
          <w:u w:val="single"/>
          <w:lang w:val="en-US" w:eastAsia="de-DE"/>
        </w:rPr>
      </w:pPr>
    </w:p>
    <w:p w:rsidR="00107739" w:rsidRPr="00107739" w:rsidRDefault="00107739" w:rsidP="0002413B">
      <w:pPr>
        <w:rPr>
          <w:rFonts w:ascii="Century Gothic" w:eastAsia="Times New Roman" w:hAnsi="Century Gothic" w:cstheme="minorHAnsi"/>
          <w:sz w:val="20"/>
          <w:szCs w:val="20"/>
          <w:u w:val="single"/>
          <w:lang w:val="en-US" w:eastAsia="de-DE"/>
        </w:rPr>
      </w:pPr>
    </w:p>
    <w:p w:rsidR="0002413B" w:rsidRPr="006B587E" w:rsidRDefault="00BE6492" w:rsidP="0002413B">
      <w:pPr>
        <w:rPr>
          <w:rFonts w:ascii="Century Gothic" w:eastAsia="Times New Roman" w:hAnsi="Century Gothic" w:cstheme="minorHAnsi"/>
          <w:b/>
          <w:u w:val="single"/>
          <w:lang w:val="en-US" w:eastAsia="de-DE"/>
        </w:rPr>
      </w:pPr>
      <w:r w:rsidRPr="006B587E">
        <w:rPr>
          <w:rFonts w:ascii="Century Gothic" w:eastAsia="Times New Roman" w:hAnsi="Century Gothic" w:cstheme="minorHAnsi"/>
          <w:b/>
          <w:u w:val="single"/>
          <w:lang w:val="en-US" w:eastAsia="de-DE"/>
        </w:rPr>
        <w:t xml:space="preserve">Dominus Othello, 2016 – Dominus </w:t>
      </w:r>
      <w:proofErr w:type="spellStart"/>
      <w:r w:rsidRPr="006B587E">
        <w:rPr>
          <w:rFonts w:ascii="Century Gothic" w:eastAsia="Times New Roman" w:hAnsi="Century Gothic" w:cstheme="minorHAnsi"/>
          <w:b/>
          <w:u w:val="single"/>
          <w:lang w:val="en-US" w:eastAsia="de-DE"/>
        </w:rPr>
        <w:t>Moueix</w:t>
      </w:r>
      <w:proofErr w:type="spellEnd"/>
      <w:r w:rsidRPr="006B587E">
        <w:rPr>
          <w:rFonts w:ascii="Century Gothic" w:eastAsia="Times New Roman" w:hAnsi="Century Gothic" w:cstheme="minorHAnsi"/>
          <w:b/>
          <w:u w:val="single"/>
          <w:lang w:val="en-US" w:eastAsia="de-DE"/>
        </w:rPr>
        <w:t>, Yountville Valley (Napa V.)</w:t>
      </w:r>
    </w:p>
    <w:p w:rsidR="00BE6492" w:rsidRPr="00107739" w:rsidRDefault="00BE6492" w:rsidP="0002413B">
      <w:pPr>
        <w:rPr>
          <w:rFonts w:ascii="Century Gothic" w:eastAsia="Times New Roman" w:hAnsi="Century Gothic" w:cstheme="minorHAnsi"/>
          <w:sz w:val="20"/>
          <w:szCs w:val="20"/>
          <w:lang w:val="en-US" w:eastAsia="de-DE"/>
        </w:rPr>
      </w:pPr>
    </w:p>
    <w:p w:rsidR="004765E0" w:rsidRPr="00107739" w:rsidRDefault="00BE6492" w:rsidP="004765E0">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 xml:space="preserve">Christian </w:t>
      </w:r>
      <w:proofErr w:type="spellStart"/>
      <w:r w:rsidRPr="00107739">
        <w:rPr>
          <w:rFonts w:ascii="Century Gothic" w:eastAsia="Times New Roman" w:hAnsi="Century Gothic" w:cstheme="minorHAnsi"/>
          <w:sz w:val="20"/>
          <w:szCs w:val="20"/>
          <w:lang w:val="de-AT" w:eastAsia="de-DE"/>
        </w:rPr>
        <w:t>Moueix</w:t>
      </w:r>
      <w:proofErr w:type="spellEnd"/>
      <w:r w:rsidRPr="00107739">
        <w:rPr>
          <w:rFonts w:ascii="Century Gothic" w:eastAsia="Times New Roman" w:hAnsi="Century Gothic" w:cstheme="minorHAnsi"/>
          <w:sz w:val="20"/>
          <w:szCs w:val="20"/>
          <w:lang w:val="de-AT" w:eastAsia="de-DE"/>
        </w:rPr>
        <w:t xml:space="preserve">, charismatischer, legendärer und genialer Mitbesitzer von Chateau Petrus in </w:t>
      </w:r>
      <w:proofErr w:type="spellStart"/>
      <w:r w:rsidRPr="00107739">
        <w:rPr>
          <w:rFonts w:ascii="Century Gothic" w:eastAsia="Times New Roman" w:hAnsi="Century Gothic" w:cstheme="minorHAnsi"/>
          <w:sz w:val="20"/>
          <w:szCs w:val="20"/>
          <w:lang w:val="de-AT" w:eastAsia="de-DE"/>
        </w:rPr>
        <w:t>Pomerol</w:t>
      </w:r>
      <w:proofErr w:type="spellEnd"/>
      <w:r w:rsidRPr="00107739">
        <w:rPr>
          <w:rFonts w:ascii="Century Gothic" w:eastAsia="Times New Roman" w:hAnsi="Century Gothic" w:cstheme="minorHAnsi"/>
          <w:sz w:val="20"/>
          <w:szCs w:val="20"/>
          <w:lang w:val="de-AT" w:eastAsia="de-DE"/>
        </w:rPr>
        <w:t xml:space="preserve">, wurde durch das Joint Venture von Mouton Rothschild und </w:t>
      </w:r>
      <w:proofErr w:type="spellStart"/>
      <w:r w:rsidRPr="00107739">
        <w:rPr>
          <w:rFonts w:ascii="Century Gothic" w:eastAsia="Times New Roman" w:hAnsi="Century Gothic" w:cstheme="minorHAnsi"/>
          <w:sz w:val="20"/>
          <w:szCs w:val="20"/>
          <w:lang w:val="de-AT" w:eastAsia="de-DE"/>
        </w:rPr>
        <w:t>Mondavi</w:t>
      </w:r>
      <w:proofErr w:type="spellEnd"/>
      <w:r w:rsidRPr="00107739">
        <w:rPr>
          <w:rFonts w:ascii="Century Gothic" w:eastAsia="Times New Roman" w:hAnsi="Century Gothic" w:cstheme="minorHAnsi"/>
          <w:sz w:val="20"/>
          <w:szCs w:val="20"/>
          <w:lang w:val="de-AT" w:eastAsia="de-DE"/>
        </w:rPr>
        <w:t xml:space="preserve"> (Opus </w:t>
      </w:r>
      <w:proofErr w:type="spellStart"/>
      <w:r w:rsidRPr="00107739">
        <w:rPr>
          <w:rFonts w:ascii="Century Gothic" w:eastAsia="Times New Roman" w:hAnsi="Century Gothic" w:cstheme="minorHAnsi"/>
          <w:sz w:val="20"/>
          <w:szCs w:val="20"/>
          <w:lang w:val="de-AT" w:eastAsia="de-DE"/>
        </w:rPr>
        <w:t>One</w:t>
      </w:r>
      <w:proofErr w:type="spellEnd"/>
      <w:r w:rsidRPr="00107739">
        <w:rPr>
          <w:rFonts w:ascii="Century Gothic" w:eastAsia="Times New Roman" w:hAnsi="Century Gothic" w:cstheme="minorHAnsi"/>
          <w:sz w:val="20"/>
          <w:szCs w:val="20"/>
          <w:lang w:val="de-AT" w:eastAsia="de-DE"/>
        </w:rPr>
        <w:t>) inspiriert</w:t>
      </w:r>
      <w:r w:rsidR="004765E0" w:rsidRPr="00107739">
        <w:rPr>
          <w:rFonts w:ascii="Century Gothic" w:eastAsia="Times New Roman" w:hAnsi="Century Gothic" w:cstheme="minorHAnsi"/>
          <w:sz w:val="20"/>
          <w:szCs w:val="20"/>
          <w:lang w:val="de-AT" w:eastAsia="de-DE"/>
        </w:rPr>
        <w:t xml:space="preserve">. 1983 gründete er auf dem berühmten </w:t>
      </w:r>
      <w:proofErr w:type="spellStart"/>
      <w:r w:rsidR="004765E0" w:rsidRPr="00107739">
        <w:rPr>
          <w:rFonts w:ascii="Century Gothic" w:eastAsia="Times New Roman" w:hAnsi="Century Gothic" w:cstheme="minorHAnsi"/>
          <w:sz w:val="20"/>
          <w:szCs w:val="20"/>
          <w:lang w:val="de-AT" w:eastAsia="de-DE"/>
        </w:rPr>
        <w:t>Napanook</w:t>
      </w:r>
      <w:proofErr w:type="spellEnd"/>
      <w:r w:rsidR="004765E0" w:rsidRPr="00107739">
        <w:rPr>
          <w:rFonts w:ascii="Century Gothic" w:eastAsia="Times New Roman" w:hAnsi="Century Gothic" w:cstheme="minorHAnsi"/>
          <w:sz w:val="20"/>
          <w:szCs w:val="20"/>
          <w:lang w:val="de-AT" w:eastAsia="de-DE"/>
        </w:rPr>
        <w:t xml:space="preserve">-Weinberg das Dominus Estate in </w:t>
      </w:r>
      <w:proofErr w:type="spellStart"/>
      <w:r w:rsidR="004765E0" w:rsidRPr="00107739">
        <w:rPr>
          <w:rFonts w:ascii="Century Gothic" w:eastAsia="Times New Roman" w:hAnsi="Century Gothic" w:cstheme="minorHAnsi"/>
          <w:sz w:val="20"/>
          <w:szCs w:val="20"/>
          <w:lang w:val="de-AT" w:eastAsia="de-DE"/>
        </w:rPr>
        <w:t>Yountville</w:t>
      </w:r>
      <w:proofErr w:type="spellEnd"/>
      <w:r w:rsidR="004765E0" w:rsidRPr="00107739">
        <w:rPr>
          <w:rFonts w:ascii="Century Gothic" w:eastAsia="Times New Roman" w:hAnsi="Century Gothic" w:cstheme="minorHAnsi"/>
          <w:sz w:val="20"/>
          <w:szCs w:val="20"/>
          <w:lang w:val="de-AT" w:eastAsia="de-DE"/>
        </w:rPr>
        <w:t xml:space="preserve">, </w:t>
      </w:r>
      <w:proofErr w:type="gramStart"/>
      <w:r w:rsidR="004765E0" w:rsidRPr="00107739">
        <w:rPr>
          <w:rFonts w:ascii="Century Gothic" w:eastAsia="Times New Roman" w:hAnsi="Century Gothic" w:cstheme="minorHAnsi"/>
          <w:sz w:val="20"/>
          <w:szCs w:val="20"/>
          <w:lang w:val="de-AT" w:eastAsia="de-DE"/>
        </w:rPr>
        <w:t>das</w:t>
      </w:r>
      <w:proofErr w:type="gramEnd"/>
      <w:r w:rsidR="004765E0" w:rsidRPr="00107739">
        <w:rPr>
          <w:rFonts w:ascii="Century Gothic" w:eastAsia="Times New Roman" w:hAnsi="Century Gothic" w:cstheme="minorHAnsi"/>
          <w:sz w:val="20"/>
          <w:szCs w:val="20"/>
          <w:lang w:val="de-AT" w:eastAsia="de-DE"/>
        </w:rPr>
        <w:t xml:space="preserve"> in den 1940er und 1950er Jahren die Quelle für einige der besten Weine des </w:t>
      </w:r>
      <w:proofErr w:type="spellStart"/>
      <w:r w:rsidR="004765E0" w:rsidRPr="00107739">
        <w:rPr>
          <w:rFonts w:ascii="Century Gothic" w:eastAsia="Times New Roman" w:hAnsi="Century Gothic" w:cstheme="minorHAnsi"/>
          <w:sz w:val="20"/>
          <w:szCs w:val="20"/>
          <w:lang w:val="de-AT" w:eastAsia="de-DE"/>
        </w:rPr>
        <w:t>Napa</w:t>
      </w:r>
      <w:proofErr w:type="spellEnd"/>
      <w:r w:rsidR="004765E0" w:rsidRPr="00107739">
        <w:rPr>
          <w:rFonts w:ascii="Century Gothic" w:eastAsia="Times New Roman" w:hAnsi="Century Gothic" w:cstheme="minorHAnsi"/>
          <w:sz w:val="20"/>
          <w:szCs w:val="20"/>
          <w:lang w:val="de-AT" w:eastAsia="de-DE"/>
        </w:rPr>
        <w:t xml:space="preserve"> Valley war. Die Geschichte des Weinbergs lässt sich bis zu den Anfängen des </w:t>
      </w:r>
      <w:proofErr w:type="spellStart"/>
      <w:r w:rsidR="004765E0" w:rsidRPr="00107739">
        <w:rPr>
          <w:rFonts w:ascii="Century Gothic" w:eastAsia="Times New Roman" w:hAnsi="Century Gothic" w:cstheme="minorHAnsi"/>
          <w:sz w:val="20"/>
          <w:szCs w:val="20"/>
          <w:lang w:val="de-AT" w:eastAsia="de-DE"/>
        </w:rPr>
        <w:t>Napa</w:t>
      </w:r>
      <w:proofErr w:type="spellEnd"/>
      <w:r w:rsidR="004765E0" w:rsidRPr="00107739">
        <w:rPr>
          <w:rFonts w:ascii="Century Gothic" w:eastAsia="Times New Roman" w:hAnsi="Century Gothic" w:cstheme="minorHAnsi"/>
          <w:sz w:val="20"/>
          <w:szCs w:val="20"/>
          <w:lang w:val="de-AT" w:eastAsia="de-DE"/>
        </w:rPr>
        <w:t xml:space="preserve"> Valley zurückverfolgen: 1838 pflanzte George </w:t>
      </w:r>
      <w:proofErr w:type="spellStart"/>
      <w:r w:rsidR="004765E0" w:rsidRPr="00107739">
        <w:rPr>
          <w:rFonts w:ascii="Century Gothic" w:eastAsia="Times New Roman" w:hAnsi="Century Gothic" w:cstheme="minorHAnsi"/>
          <w:sz w:val="20"/>
          <w:szCs w:val="20"/>
          <w:lang w:val="de-AT" w:eastAsia="de-DE"/>
        </w:rPr>
        <w:t>Yount</w:t>
      </w:r>
      <w:proofErr w:type="spellEnd"/>
      <w:r w:rsidR="004765E0" w:rsidRPr="00107739">
        <w:rPr>
          <w:rFonts w:ascii="Century Gothic" w:eastAsia="Times New Roman" w:hAnsi="Century Gothic" w:cstheme="minorHAnsi"/>
          <w:sz w:val="20"/>
          <w:szCs w:val="20"/>
          <w:lang w:val="de-AT" w:eastAsia="de-DE"/>
        </w:rPr>
        <w:t xml:space="preserve">, nach dem die Stadt </w:t>
      </w:r>
      <w:proofErr w:type="spellStart"/>
      <w:r w:rsidR="004765E0" w:rsidRPr="00107739">
        <w:rPr>
          <w:rFonts w:ascii="Century Gothic" w:eastAsia="Times New Roman" w:hAnsi="Century Gothic" w:cstheme="minorHAnsi"/>
          <w:sz w:val="20"/>
          <w:szCs w:val="20"/>
          <w:lang w:val="de-AT" w:eastAsia="de-DE"/>
        </w:rPr>
        <w:t>Yountville</w:t>
      </w:r>
      <w:proofErr w:type="spellEnd"/>
      <w:r w:rsidR="004765E0" w:rsidRPr="00107739">
        <w:rPr>
          <w:rFonts w:ascii="Century Gothic" w:eastAsia="Times New Roman" w:hAnsi="Century Gothic" w:cstheme="minorHAnsi"/>
          <w:sz w:val="20"/>
          <w:szCs w:val="20"/>
          <w:lang w:val="de-AT" w:eastAsia="de-DE"/>
        </w:rPr>
        <w:t xml:space="preserve"> benannt wurde, dort erstmals Weinreben an. Heute werden auf diesem historischen Weingut drei Weine produziert: Dominus, sein Flaggschiff, </w:t>
      </w:r>
      <w:proofErr w:type="spellStart"/>
      <w:r w:rsidR="004765E0" w:rsidRPr="00107739">
        <w:rPr>
          <w:rFonts w:ascii="Century Gothic" w:eastAsia="Times New Roman" w:hAnsi="Century Gothic" w:cstheme="minorHAnsi"/>
          <w:sz w:val="20"/>
          <w:szCs w:val="20"/>
          <w:lang w:val="de-AT" w:eastAsia="de-DE"/>
        </w:rPr>
        <w:t>Napanook</w:t>
      </w:r>
      <w:proofErr w:type="spellEnd"/>
      <w:r w:rsidR="004765E0" w:rsidRPr="00107739">
        <w:rPr>
          <w:rFonts w:ascii="Century Gothic" w:eastAsia="Times New Roman" w:hAnsi="Century Gothic" w:cstheme="minorHAnsi"/>
          <w:sz w:val="20"/>
          <w:szCs w:val="20"/>
          <w:lang w:val="de-AT" w:eastAsia="de-DE"/>
        </w:rPr>
        <w:t xml:space="preserve"> und Othello. </w:t>
      </w:r>
    </w:p>
    <w:p w:rsidR="00BE6492" w:rsidRPr="00107739" w:rsidRDefault="00BE6492" w:rsidP="004765E0">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lang w:val="de-AT" w:eastAsia="de-DE"/>
        </w:rPr>
        <w:t xml:space="preserve">Sein Dominus ist seit Jahren einer der Top-Weine Kaliforniens, meistens sogar besser als der Opus </w:t>
      </w:r>
      <w:proofErr w:type="spellStart"/>
      <w:r w:rsidRPr="00107739">
        <w:rPr>
          <w:rFonts w:ascii="Century Gothic" w:eastAsia="Times New Roman" w:hAnsi="Century Gothic" w:cstheme="minorHAnsi"/>
          <w:sz w:val="20"/>
          <w:szCs w:val="20"/>
          <w:lang w:val="de-AT" w:eastAsia="de-DE"/>
        </w:rPr>
        <w:t>One</w:t>
      </w:r>
      <w:proofErr w:type="spellEnd"/>
      <w:r w:rsidRPr="00107739">
        <w:rPr>
          <w:rFonts w:ascii="Century Gothic" w:eastAsia="Times New Roman" w:hAnsi="Century Gothic" w:cstheme="minorHAnsi"/>
          <w:sz w:val="20"/>
          <w:szCs w:val="20"/>
          <w:lang w:val="de-AT" w:eastAsia="de-DE"/>
        </w:rPr>
        <w:t xml:space="preserve">. Der überwiegend aus Cabernet bestehende wein ähnelt jedoch in der Nase und im </w:t>
      </w:r>
      <w:proofErr w:type="spellStart"/>
      <w:r w:rsidRPr="00107739">
        <w:rPr>
          <w:rFonts w:ascii="Century Gothic" w:eastAsia="Times New Roman" w:hAnsi="Century Gothic" w:cstheme="minorHAnsi"/>
          <w:sz w:val="20"/>
          <w:szCs w:val="20"/>
          <w:lang w:val="de-AT" w:eastAsia="de-DE"/>
        </w:rPr>
        <w:t>Antrunk</w:t>
      </w:r>
      <w:proofErr w:type="spellEnd"/>
      <w:r w:rsidRPr="00107739">
        <w:rPr>
          <w:rFonts w:ascii="Century Gothic" w:eastAsia="Times New Roman" w:hAnsi="Century Gothic" w:cstheme="minorHAnsi"/>
          <w:sz w:val="20"/>
          <w:szCs w:val="20"/>
          <w:lang w:val="de-AT" w:eastAsia="de-DE"/>
        </w:rPr>
        <w:t xml:space="preserve"> immer den großen </w:t>
      </w:r>
      <w:proofErr w:type="spellStart"/>
      <w:r w:rsidRPr="00107739">
        <w:rPr>
          <w:rFonts w:ascii="Century Gothic" w:eastAsia="Times New Roman" w:hAnsi="Century Gothic" w:cstheme="minorHAnsi"/>
          <w:sz w:val="20"/>
          <w:szCs w:val="20"/>
          <w:lang w:val="de-AT" w:eastAsia="de-DE"/>
        </w:rPr>
        <w:t>Pomerols</w:t>
      </w:r>
      <w:proofErr w:type="spellEnd"/>
      <w:r w:rsidRPr="00107739">
        <w:rPr>
          <w:rFonts w:ascii="Century Gothic" w:eastAsia="Times New Roman" w:hAnsi="Century Gothic" w:cstheme="minorHAnsi"/>
          <w:sz w:val="20"/>
          <w:szCs w:val="20"/>
          <w:lang w:val="de-AT" w:eastAsia="de-DE"/>
        </w:rPr>
        <w:t xml:space="preserve"> der </w:t>
      </w:r>
      <w:proofErr w:type="spellStart"/>
      <w:r w:rsidRPr="00107739">
        <w:rPr>
          <w:rFonts w:ascii="Century Gothic" w:eastAsia="Times New Roman" w:hAnsi="Century Gothic" w:cstheme="minorHAnsi"/>
          <w:sz w:val="20"/>
          <w:szCs w:val="20"/>
          <w:lang w:val="de-AT" w:eastAsia="de-DE"/>
        </w:rPr>
        <w:t>Moueix</w:t>
      </w:r>
      <w:proofErr w:type="spellEnd"/>
      <w:r w:rsidRPr="00107739">
        <w:rPr>
          <w:rFonts w:ascii="Century Gothic" w:eastAsia="Times New Roman" w:hAnsi="Century Gothic" w:cstheme="minorHAnsi"/>
          <w:sz w:val="20"/>
          <w:szCs w:val="20"/>
          <w:lang w:val="de-AT" w:eastAsia="de-DE"/>
        </w:rPr>
        <w:t>-Familie</w:t>
      </w:r>
      <w:r w:rsidR="004765E0" w:rsidRPr="00107739">
        <w:rPr>
          <w:rFonts w:ascii="Century Gothic" w:eastAsia="Times New Roman" w:hAnsi="Century Gothic" w:cstheme="minorHAnsi"/>
          <w:sz w:val="20"/>
          <w:szCs w:val="20"/>
          <w:lang w:val="de-AT" w:eastAsia="de-DE"/>
        </w:rPr>
        <w:t xml:space="preserve"> und besteht in jeder Bordeaux-1er-Cru-Verkostung</w:t>
      </w:r>
    </w:p>
    <w:p w:rsidR="00BE6492" w:rsidRPr="00107739" w:rsidRDefault="00BE6492" w:rsidP="0002413B">
      <w:pPr>
        <w:rPr>
          <w:rFonts w:ascii="Century Gothic" w:eastAsia="Times New Roman" w:hAnsi="Century Gothic" w:cstheme="minorHAnsi"/>
          <w:sz w:val="20"/>
          <w:szCs w:val="20"/>
          <w:lang w:val="de-AT" w:eastAsia="de-DE"/>
        </w:rPr>
      </w:pPr>
    </w:p>
    <w:p w:rsidR="00BE6492" w:rsidRPr="00107739" w:rsidRDefault="00132242" w:rsidP="00BE6492">
      <w:pPr>
        <w:rPr>
          <w:rFonts w:ascii="Century Gothic" w:eastAsia="Times New Roman" w:hAnsi="Century Gothic" w:cstheme="minorHAnsi"/>
          <w:color w:val="383434"/>
          <w:sz w:val="20"/>
          <w:szCs w:val="20"/>
          <w:highlight w:val="lightGray"/>
          <w:shd w:val="clear" w:color="auto" w:fill="EDF1EF"/>
          <w:lang w:val="de-AT" w:eastAsia="de-DE"/>
        </w:rPr>
      </w:pPr>
      <w:r w:rsidRPr="00107739">
        <w:rPr>
          <w:rFonts w:ascii="Century Gothic" w:eastAsia="Times New Roman" w:hAnsi="Century Gothic" w:cstheme="minorHAnsi"/>
          <w:color w:val="383434"/>
          <w:sz w:val="20"/>
          <w:szCs w:val="20"/>
          <w:highlight w:val="lightGray"/>
          <w:shd w:val="clear" w:color="auto" w:fill="EDF1EF"/>
          <w:lang w:val="de-AT" w:eastAsia="de-DE"/>
        </w:rPr>
        <w:t xml:space="preserve">Othello </w:t>
      </w:r>
      <w:r w:rsidR="00B41CEE">
        <w:rPr>
          <w:rFonts w:ascii="Century Gothic" w:eastAsia="Times New Roman" w:hAnsi="Century Gothic" w:cstheme="minorHAnsi"/>
          <w:color w:val="383434"/>
          <w:sz w:val="20"/>
          <w:szCs w:val="20"/>
          <w:highlight w:val="lightGray"/>
          <w:shd w:val="clear" w:color="auto" w:fill="EDF1EF"/>
          <w:lang w:val="de-AT" w:eastAsia="de-DE"/>
        </w:rPr>
        <w:t xml:space="preserve">(86% CS, 8% PV, 6% </w:t>
      </w:r>
      <w:proofErr w:type="gramStart"/>
      <w:r w:rsidR="00B41CEE">
        <w:rPr>
          <w:rFonts w:ascii="Century Gothic" w:eastAsia="Times New Roman" w:hAnsi="Century Gothic" w:cstheme="minorHAnsi"/>
          <w:color w:val="383434"/>
          <w:sz w:val="20"/>
          <w:szCs w:val="20"/>
          <w:highlight w:val="lightGray"/>
          <w:shd w:val="clear" w:color="auto" w:fill="EDF1EF"/>
          <w:lang w:val="de-AT" w:eastAsia="de-DE"/>
        </w:rPr>
        <w:t>CF)</w:t>
      </w:r>
      <w:r w:rsidRPr="00107739">
        <w:rPr>
          <w:rFonts w:ascii="Century Gothic" w:eastAsia="Times New Roman" w:hAnsi="Century Gothic" w:cstheme="minorHAnsi"/>
          <w:color w:val="383434"/>
          <w:sz w:val="20"/>
          <w:szCs w:val="20"/>
          <w:highlight w:val="lightGray"/>
          <w:shd w:val="clear" w:color="auto" w:fill="EDF1EF"/>
          <w:lang w:val="de-AT" w:eastAsia="de-DE"/>
        </w:rPr>
        <w:t>ist</w:t>
      </w:r>
      <w:proofErr w:type="gramEnd"/>
      <w:r w:rsidRPr="00107739">
        <w:rPr>
          <w:rFonts w:ascii="Century Gothic" w:eastAsia="Times New Roman" w:hAnsi="Century Gothic" w:cstheme="minorHAnsi"/>
          <w:color w:val="383434"/>
          <w:sz w:val="20"/>
          <w:szCs w:val="20"/>
          <w:highlight w:val="lightGray"/>
          <w:shd w:val="clear" w:color="auto" w:fill="EDF1EF"/>
          <w:lang w:val="de-AT" w:eastAsia="de-DE"/>
        </w:rPr>
        <w:t xml:space="preserve"> d</w:t>
      </w:r>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er Zweitwein des </w:t>
      </w:r>
      <w:proofErr w:type="spellStart"/>
      <w:r w:rsidR="00BE6492" w:rsidRPr="00107739">
        <w:rPr>
          <w:rFonts w:ascii="Century Gothic" w:eastAsia="Times New Roman" w:hAnsi="Century Gothic" w:cstheme="minorHAnsi"/>
          <w:color w:val="383434"/>
          <w:sz w:val="20"/>
          <w:szCs w:val="20"/>
          <w:highlight w:val="lightGray"/>
          <w:shd w:val="clear" w:color="auto" w:fill="EDF1EF"/>
          <w:lang w:val="de-AT" w:eastAsia="de-DE"/>
        </w:rPr>
        <w:t>Napanook</w:t>
      </w:r>
      <w:proofErr w:type="spellEnd"/>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 von Christian </w:t>
      </w:r>
      <w:proofErr w:type="spellStart"/>
      <w:r w:rsidR="00BE6492" w:rsidRPr="00107739">
        <w:rPr>
          <w:rFonts w:ascii="Century Gothic" w:eastAsia="Times New Roman" w:hAnsi="Century Gothic" w:cstheme="minorHAnsi"/>
          <w:color w:val="383434"/>
          <w:sz w:val="20"/>
          <w:szCs w:val="20"/>
          <w:highlight w:val="lightGray"/>
          <w:shd w:val="clear" w:color="auto" w:fill="EDF1EF"/>
          <w:lang w:val="de-AT" w:eastAsia="de-DE"/>
        </w:rPr>
        <w:t>Moueix</w:t>
      </w:r>
      <w:proofErr w:type="spellEnd"/>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 Kultweingut Dominus</w:t>
      </w:r>
      <w:r w:rsidRPr="00107739">
        <w:rPr>
          <w:rFonts w:ascii="Century Gothic" w:eastAsia="Times New Roman" w:hAnsi="Century Gothic" w:cstheme="minorHAnsi"/>
          <w:color w:val="383434"/>
          <w:sz w:val="20"/>
          <w:szCs w:val="20"/>
          <w:highlight w:val="lightGray"/>
          <w:shd w:val="clear" w:color="auto" w:fill="EDF1EF"/>
          <w:lang w:val="de-AT" w:eastAsia="de-DE"/>
        </w:rPr>
        <w:t xml:space="preserve"> und stammt a</w:t>
      </w:r>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us den jüngeren Reben des </w:t>
      </w:r>
      <w:proofErr w:type="spellStart"/>
      <w:r w:rsidR="00BE6492" w:rsidRPr="00107739">
        <w:rPr>
          <w:rFonts w:ascii="Century Gothic" w:eastAsia="Times New Roman" w:hAnsi="Century Gothic" w:cstheme="minorHAnsi"/>
          <w:color w:val="383434"/>
          <w:sz w:val="20"/>
          <w:szCs w:val="20"/>
          <w:highlight w:val="lightGray"/>
          <w:shd w:val="clear" w:color="auto" w:fill="EDF1EF"/>
          <w:lang w:val="de-AT" w:eastAsia="de-DE"/>
        </w:rPr>
        <w:t>Napanook</w:t>
      </w:r>
      <w:proofErr w:type="spellEnd"/>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 und auch des Dominus. </w:t>
      </w:r>
      <w:r w:rsidRPr="00107739">
        <w:rPr>
          <w:rFonts w:ascii="Century Gothic" w:eastAsia="Times New Roman" w:hAnsi="Century Gothic" w:cstheme="minorHAnsi"/>
          <w:color w:val="383434"/>
          <w:sz w:val="20"/>
          <w:szCs w:val="20"/>
          <w:highlight w:val="lightGray"/>
          <w:shd w:val="clear" w:color="auto" w:fill="EDF1EF"/>
          <w:lang w:val="de-AT" w:eastAsia="de-DE"/>
        </w:rPr>
        <w:t>Wobei d</w:t>
      </w:r>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er </w:t>
      </w:r>
      <w:proofErr w:type="spellStart"/>
      <w:r w:rsidR="00BE6492" w:rsidRPr="00107739">
        <w:rPr>
          <w:rFonts w:ascii="Century Gothic" w:eastAsia="Times New Roman" w:hAnsi="Century Gothic" w:cstheme="minorHAnsi"/>
          <w:color w:val="383434"/>
          <w:sz w:val="20"/>
          <w:szCs w:val="20"/>
          <w:highlight w:val="lightGray"/>
          <w:shd w:val="clear" w:color="auto" w:fill="EDF1EF"/>
          <w:lang w:val="de-AT" w:eastAsia="de-DE"/>
        </w:rPr>
        <w:t>Napanook</w:t>
      </w:r>
      <w:proofErr w:type="spellEnd"/>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 aber kein Zweitwein des Dominus</w:t>
      </w:r>
      <w:r w:rsidRPr="00107739">
        <w:rPr>
          <w:rFonts w:ascii="Century Gothic" w:eastAsia="Times New Roman" w:hAnsi="Century Gothic" w:cstheme="minorHAnsi"/>
          <w:color w:val="383434"/>
          <w:sz w:val="20"/>
          <w:szCs w:val="20"/>
          <w:highlight w:val="lightGray"/>
          <w:shd w:val="clear" w:color="auto" w:fill="EDF1EF"/>
          <w:lang w:val="de-AT" w:eastAsia="de-DE"/>
        </w:rPr>
        <w:t xml:space="preserve"> ist</w:t>
      </w:r>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 sondern </w:t>
      </w:r>
      <w:r w:rsidRPr="00107739">
        <w:rPr>
          <w:rFonts w:ascii="Century Gothic" w:eastAsia="Times New Roman" w:hAnsi="Century Gothic" w:cstheme="minorHAnsi"/>
          <w:color w:val="383434"/>
          <w:sz w:val="20"/>
          <w:szCs w:val="20"/>
          <w:highlight w:val="lightGray"/>
          <w:shd w:val="clear" w:color="auto" w:fill="EDF1EF"/>
          <w:lang w:val="de-AT" w:eastAsia="de-DE"/>
        </w:rPr>
        <w:t xml:space="preserve">auf </w:t>
      </w:r>
      <w:r w:rsidR="00BE6492" w:rsidRPr="00107739">
        <w:rPr>
          <w:rFonts w:ascii="Century Gothic" w:eastAsia="Times New Roman" w:hAnsi="Century Gothic" w:cstheme="minorHAnsi"/>
          <w:color w:val="383434"/>
          <w:sz w:val="20"/>
          <w:szCs w:val="20"/>
          <w:highlight w:val="lightGray"/>
          <w:shd w:val="clear" w:color="auto" w:fill="EDF1EF"/>
          <w:lang w:val="de-AT" w:eastAsia="de-DE"/>
        </w:rPr>
        <w:t>eigene</w:t>
      </w:r>
      <w:r w:rsidRPr="00107739">
        <w:rPr>
          <w:rFonts w:ascii="Century Gothic" w:eastAsia="Times New Roman" w:hAnsi="Century Gothic" w:cstheme="minorHAnsi"/>
          <w:color w:val="383434"/>
          <w:sz w:val="20"/>
          <w:szCs w:val="20"/>
          <w:highlight w:val="lightGray"/>
          <w:shd w:val="clear" w:color="auto" w:fill="EDF1EF"/>
          <w:lang w:val="de-AT" w:eastAsia="de-DE"/>
        </w:rPr>
        <w:t>n</w:t>
      </w:r>
      <w:r w:rsidR="00BE6492" w:rsidRPr="00107739">
        <w:rPr>
          <w:rFonts w:ascii="Century Gothic" w:eastAsia="Times New Roman" w:hAnsi="Century Gothic" w:cstheme="minorHAnsi"/>
          <w:color w:val="383434"/>
          <w:sz w:val="20"/>
          <w:szCs w:val="20"/>
          <w:highlight w:val="lightGray"/>
          <w:shd w:val="clear" w:color="auto" w:fill="EDF1EF"/>
          <w:lang w:val="de-AT" w:eastAsia="de-DE"/>
        </w:rPr>
        <w:t>, genau bestimmte</w:t>
      </w:r>
      <w:r w:rsidRPr="00107739">
        <w:rPr>
          <w:rFonts w:ascii="Century Gothic" w:eastAsia="Times New Roman" w:hAnsi="Century Gothic" w:cstheme="minorHAnsi"/>
          <w:color w:val="383434"/>
          <w:sz w:val="20"/>
          <w:szCs w:val="20"/>
          <w:highlight w:val="lightGray"/>
          <w:shd w:val="clear" w:color="auto" w:fill="EDF1EF"/>
          <w:lang w:val="de-AT" w:eastAsia="de-DE"/>
        </w:rPr>
        <w:t>n</w:t>
      </w:r>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 Rebberge</w:t>
      </w:r>
      <w:r w:rsidRPr="00107739">
        <w:rPr>
          <w:rFonts w:ascii="Century Gothic" w:eastAsia="Times New Roman" w:hAnsi="Century Gothic" w:cstheme="minorHAnsi"/>
          <w:color w:val="383434"/>
          <w:sz w:val="20"/>
          <w:szCs w:val="20"/>
          <w:highlight w:val="lightGray"/>
          <w:shd w:val="clear" w:color="auto" w:fill="EDF1EF"/>
          <w:lang w:val="de-AT" w:eastAsia="de-DE"/>
        </w:rPr>
        <w:t>n gelesen wird</w:t>
      </w:r>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 Wie so oft sind die unter 20 Jahre alten Reben dann überwältigend charmante Weine, die in den ersten 10 Jahren den </w:t>
      </w:r>
      <w:proofErr w:type="spellStart"/>
      <w:r w:rsidR="00BE6492" w:rsidRPr="00107739">
        <w:rPr>
          <w:rFonts w:ascii="Century Gothic" w:eastAsia="Times New Roman" w:hAnsi="Century Gothic" w:cstheme="minorHAnsi"/>
          <w:color w:val="383434"/>
          <w:sz w:val="20"/>
          <w:szCs w:val="20"/>
          <w:highlight w:val="lightGray"/>
          <w:shd w:val="clear" w:color="auto" w:fill="EDF1EF"/>
          <w:lang w:val="de-AT" w:eastAsia="de-DE"/>
        </w:rPr>
        <w:t>Erstwein</w:t>
      </w:r>
      <w:proofErr w:type="spellEnd"/>
      <w:r w:rsidR="00BE6492" w:rsidRPr="00107739">
        <w:rPr>
          <w:rFonts w:ascii="Century Gothic" w:eastAsia="Times New Roman" w:hAnsi="Century Gothic" w:cstheme="minorHAnsi"/>
          <w:color w:val="383434"/>
          <w:sz w:val="20"/>
          <w:szCs w:val="20"/>
          <w:highlight w:val="lightGray"/>
          <w:shd w:val="clear" w:color="auto" w:fill="EDF1EF"/>
          <w:lang w:val="de-AT" w:eastAsia="de-DE"/>
        </w:rPr>
        <w:t xml:space="preserve"> in den Schatten stellen. Samt und Seide und überwältigend in der berauschend charmanten Frucht.</w:t>
      </w:r>
      <w:r w:rsidR="00B41CEE">
        <w:rPr>
          <w:rFonts w:ascii="Century Gothic" w:eastAsia="Times New Roman" w:hAnsi="Century Gothic" w:cstheme="minorHAnsi"/>
          <w:color w:val="383434"/>
          <w:sz w:val="20"/>
          <w:szCs w:val="20"/>
          <w:highlight w:val="lightGray"/>
          <w:shd w:val="clear" w:color="auto" w:fill="EDF1EF"/>
          <w:lang w:val="de-AT" w:eastAsia="de-DE"/>
        </w:rPr>
        <w:t xml:space="preserve"> </w:t>
      </w:r>
    </w:p>
    <w:p w:rsidR="00132242" w:rsidRPr="00107739" w:rsidRDefault="00132242" w:rsidP="00BE6492">
      <w:pPr>
        <w:rPr>
          <w:rFonts w:ascii="Century Gothic" w:eastAsia="Times New Roman" w:hAnsi="Century Gothic" w:cstheme="minorHAnsi"/>
          <w:sz w:val="20"/>
          <w:szCs w:val="20"/>
          <w:highlight w:val="lightGray"/>
          <w:lang w:val="de-AT" w:eastAsia="de-DE"/>
        </w:rPr>
      </w:pPr>
      <w:r w:rsidRPr="00107739">
        <w:rPr>
          <w:rFonts w:ascii="Century Gothic" w:eastAsia="Times New Roman" w:hAnsi="Century Gothic" w:cstheme="minorHAnsi"/>
          <w:sz w:val="20"/>
          <w:szCs w:val="20"/>
          <w:highlight w:val="lightGray"/>
          <w:lang w:val="de-AT" w:eastAsia="de-DE"/>
        </w:rPr>
        <w:t>Der Othello zeigt sich in einem dichten rubinrot, in der Nase Kirscharomen, Johannisbeere und Mokka mit einem Hauch von Vanille. Am Gaumen geschmeidig und vielfältig besticht er mit samtigen Tanninen und einem langen von roten Früchten dominierten Abgang.</w:t>
      </w:r>
    </w:p>
    <w:p w:rsidR="00BE6492" w:rsidRPr="00107739" w:rsidRDefault="00BE6492" w:rsidP="0002413B">
      <w:pPr>
        <w:rPr>
          <w:rFonts w:ascii="Century Gothic" w:eastAsia="Times New Roman" w:hAnsi="Century Gothic" w:cstheme="minorHAnsi"/>
          <w:sz w:val="20"/>
          <w:szCs w:val="20"/>
          <w:lang w:val="de-AT" w:eastAsia="de-DE"/>
        </w:rPr>
      </w:pPr>
      <w:r w:rsidRPr="00107739">
        <w:rPr>
          <w:rFonts w:ascii="Century Gothic" w:eastAsia="Times New Roman" w:hAnsi="Century Gothic" w:cstheme="minorHAnsi"/>
          <w:sz w:val="20"/>
          <w:szCs w:val="20"/>
          <w:highlight w:val="lightGray"/>
          <w:lang w:val="de-AT" w:eastAsia="de-DE"/>
        </w:rPr>
        <w:t>14,5% Vol.</w:t>
      </w:r>
    </w:p>
    <w:p w:rsidR="0002413B" w:rsidRPr="00107739" w:rsidRDefault="0002413B" w:rsidP="0002413B">
      <w:pPr>
        <w:rPr>
          <w:rFonts w:ascii="Century Gothic" w:eastAsia="Times New Roman" w:hAnsi="Century Gothic" w:cstheme="minorHAnsi"/>
          <w:sz w:val="20"/>
          <w:szCs w:val="20"/>
          <w:lang w:val="de-AT" w:eastAsia="de-DE"/>
        </w:rPr>
      </w:pPr>
    </w:p>
    <w:p w:rsidR="0002413B" w:rsidRPr="00107739" w:rsidRDefault="0002413B" w:rsidP="0002413B">
      <w:pPr>
        <w:rPr>
          <w:rFonts w:ascii="Century Gothic" w:eastAsia="Times New Roman" w:hAnsi="Century Gothic" w:cstheme="minorHAnsi"/>
          <w:sz w:val="20"/>
          <w:szCs w:val="20"/>
          <w:lang w:val="de-AT" w:eastAsia="de-DE"/>
        </w:rPr>
      </w:pPr>
    </w:p>
    <w:p w:rsidR="003127A7" w:rsidRPr="00107739" w:rsidRDefault="003127A7" w:rsidP="00E0036A">
      <w:pPr>
        <w:rPr>
          <w:rFonts w:ascii="Century Gothic" w:hAnsi="Century Gothic" w:cstheme="minorHAnsi"/>
          <w:sz w:val="20"/>
          <w:szCs w:val="20"/>
          <w:lang w:val="de-AT"/>
        </w:rPr>
      </w:pPr>
    </w:p>
    <w:sectPr w:rsidR="003127A7" w:rsidRPr="00107739" w:rsidSect="008A21C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F18"/>
    <w:rsid w:val="00020454"/>
    <w:rsid w:val="0002413B"/>
    <w:rsid w:val="00040C46"/>
    <w:rsid w:val="00041F46"/>
    <w:rsid w:val="000613D8"/>
    <w:rsid w:val="0006623C"/>
    <w:rsid w:val="000676D5"/>
    <w:rsid w:val="000963F4"/>
    <w:rsid w:val="000A51AF"/>
    <w:rsid w:val="000B6B42"/>
    <w:rsid w:val="00107739"/>
    <w:rsid w:val="00132242"/>
    <w:rsid w:val="001A430E"/>
    <w:rsid w:val="002042E2"/>
    <w:rsid w:val="002244DE"/>
    <w:rsid w:val="002B5A6A"/>
    <w:rsid w:val="002C7936"/>
    <w:rsid w:val="002C79A4"/>
    <w:rsid w:val="002E792F"/>
    <w:rsid w:val="002F2123"/>
    <w:rsid w:val="003127A7"/>
    <w:rsid w:val="00320D8C"/>
    <w:rsid w:val="00405E82"/>
    <w:rsid w:val="00425AEF"/>
    <w:rsid w:val="00440990"/>
    <w:rsid w:val="00447958"/>
    <w:rsid w:val="00457073"/>
    <w:rsid w:val="00462424"/>
    <w:rsid w:val="004765E0"/>
    <w:rsid w:val="0053202A"/>
    <w:rsid w:val="00594001"/>
    <w:rsid w:val="005A5EBF"/>
    <w:rsid w:val="005D6910"/>
    <w:rsid w:val="00626794"/>
    <w:rsid w:val="00650C37"/>
    <w:rsid w:val="00676C57"/>
    <w:rsid w:val="006B587E"/>
    <w:rsid w:val="007207FB"/>
    <w:rsid w:val="007261E0"/>
    <w:rsid w:val="0073052E"/>
    <w:rsid w:val="0073325C"/>
    <w:rsid w:val="007336E6"/>
    <w:rsid w:val="00741927"/>
    <w:rsid w:val="00761B57"/>
    <w:rsid w:val="00797F18"/>
    <w:rsid w:val="007D05E7"/>
    <w:rsid w:val="00863560"/>
    <w:rsid w:val="00884A55"/>
    <w:rsid w:val="008A21C7"/>
    <w:rsid w:val="00997108"/>
    <w:rsid w:val="009F7B9E"/>
    <w:rsid w:val="00A10F0E"/>
    <w:rsid w:val="00A11CB4"/>
    <w:rsid w:val="00A2687E"/>
    <w:rsid w:val="00AA6432"/>
    <w:rsid w:val="00AD4653"/>
    <w:rsid w:val="00AF5125"/>
    <w:rsid w:val="00B31D34"/>
    <w:rsid w:val="00B41CEE"/>
    <w:rsid w:val="00B54D75"/>
    <w:rsid w:val="00B8196D"/>
    <w:rsid w:val="00BE6492"/>
    <w:rsid w:val="00C71CFD"/>
    <w:rsid w:val="00D54C05"/>
    <w:rsid w:val="00E0036A"/>
    <w:rsid w:val="00E93E35"/>
    <w:rsid w:val="00EF1496"/>
    <w:rsid w:val="00F24110"/>
    <w:rsid w:val="00F349B8"/>
    <w:rsid w:val="00F67CA0"/>
    <w:rsid w:val="00F91D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2C14FC9"/>
  <w14:defaultImageDpi w14:val="32767"/>
  <w15:chartTrackingRefBased/>
  <w15:docId w15:val="{97E34017-5DDF-4449-9E44-3946422E0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020454"/>
  </w:style>
  <w:style w:type="paragraph" w:styleId="StandardWeb">
    <w:name w:val="Normal (Web)"/>
    <w:basedOn w:val="Standard"/>
    <w:uiPriority w:val="99"/>
    <w:semiHidden/>
    <w:unhideWhenUsed/>
    <w:rsid w:val="00B31D34"/>
    <w:pPr>
      <w:spacing w:before="100" w:beforeAutospacing="1" w:after="100" w:afterAutospacing="1"/>
    </w:pPr>
    <w:rPr>
      <w:rFonts w:ascii="Times New Roman" w:eastAsia="Times New Roman" w:hAnsi="Times New Roman" w:cs="Times New Roman"/>
      <w:lang w:val="de-AT" w:eastAsia="de-DE"/>
    </w:rPr>
  </w:style>
  <w:style w:type="character" w:styleId="Fett">
    <w:name w:val="Strong"/>
    <w:basedOn w:val="Absatz-Standardschriftart"/>
    <w:uiPriority w:val="22"/>
    <w:qFormat/>
    <w:rsid w:val="00863560"/>
    <w:rPr>
      <w:b/>
      <w:bCs/>
    </w:rPr>
  </w:style>
  <w:style w:type="character" w:styleId="Hervorhebung">
    <w:name w:val="Emphasis"/>
    <w:basedOn w:val="Absatz-Standardschriftart"/>
    <w:uiPriority w:val="20"/>
    <w:qFormat/>
    <w:rsid w:val="00405E82"/>
    <w:rPr>
      <w:i/>
      <w:iCs/>
    </w:rPr>
  </w:style>
  <w:style w:type="character" w:styleId="Hyperlink">
    <w:name w:val="Hyperlink"/>
    <w:basedOn w:val="Absatz-Standardschriftart"/>
    <w:uiPriority w:val="99"/>
    <w:semiHidden/>
    <w:unhideWhenUsed/>
    <w:rsid w:val="00405E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10949">
      <w:bodyDiv w:val="1"/>
      <w:marLeft w:val="0"/>
      <w:marRight w:val="0"/>
      <w:marTop w:val="0"/>
      <w:marBottom w:val="0"/>
      <w:divBdr>
        <w:top w:val="none" w:sz="0" w:space="0" w:color="auto"/>
        <w:left w:val="none" w:sz="0" w:space="0" w:color="auto"/>
        <w:bottom w:val="none" w:sz="0" w:space="0" w:color="auto"/>
        <w:right w:val="none" w:sz="0" w:space="0" w:color="auto"/>
      </w:divBdr>
    </w:div>
    <w:div w:id="243809323">
      <w:bodyDiv w:val="1"/>
      <w:marLeft w:val="0"/>
      <w:marRight w:val="0"/>
      <w:marTop w:val="0"/>
      <w:marBottom w:val="0"/>
      <w:divBdr>
        <w:top w:val="none" w:sz="0" w:space="0" w:color="auto"/>
        <w:left w:val="none" w:sz="0" w:space="0" w:color="auto"/>
        <w:bottom w:val="none" w:sz="0" w:space="0" w:color="auto"/>
        <w:right w:val="none" w:sz="0" w:space="0" w:color="auto"/>
      </w:divBdr>
    </w:div>
    <w:div w:id="277102700">
      <w:bodyDiv w:val="1"/>
      <w:marLeft w:val="0"/>
      <w:marRight w:val="0"/>
      <w:marTop w:val="0"/>
      <w:marBottom w:val="0"/>
      <w:divBdr>
        <w:top w:val="none" w:sz="0" w:space="0" w:color="auto"/>
        <w:left w:val="none" w:sz="0" w:space="0" w:color="auto"/>
        <w:bottom w:val="none" w:sz="0" w:space="0" w:color="auto"/>
        <w:right w:val="none" w:sz="0" w:space="0" w:color="auto"/>
      </w:divBdr>
    </w:div>
    <w:div w:id="303199764">
      <w:bodyDiv w:val="1"/>
      <w:marLeft w:val="0"/>
      <w:marRight w:val="0"/>
      <w:marTop w:val="0"/>
      <w:marBottom w:val="0"/>
      <w:divBdr>
        <w:top w:val="none" w:sz="0" w:space="0" w:color="auto"/>
        <w:left w:val="none" w:sz="0" w:space="0" w:color="auto"/>
        <w:bottom w:val="none" w:sz="0" w:space="0" w:color="auto"/>
        <w:right w:val="none" w:sz="0" w:space="0" w:color="auto"/>
      </w:divBdr>
    </w:div>
    <w:div w:id="311373275">
      <w:bodyDiv w:val="1"/>
      <w:marLeft w:val="0"/>
      <w:marRight w:val="0"/>
      <w:marTop w:val="0"/>
      <w:marBottom w:val="0"/>
      <w:divBdr>
        <w:top w:val="none" w:sz="0" w:space="0" w:color="auto"/>
        <w:left w:val="none" w:sz="0" w:space="0" w:color="auto"/>
        <w:bottom w:val="none" w:sz="0" w:space="0" w:color="auto"/>
        <w:right w:val="none" w:sz="0" w:space="0" w:color="auto"/>
      </w:divBdr>
    </w:div>
    <w:div w:id="356274838">
      <w:bodyDiv w:val="1"/>
      <w:marLeft w:val="0"/>
      <w:marRight w:val="0"/>
      <w:marTop w:val="0"/>
      <w:marBottom w:val="0"/>
      <w:divBdr>
        <w:top w:val="none" w:sz="0" w:space="0" w:color="auto"/>
        <w:left w:val="none" w:sz="0" w:space="0" w:color="auto"/>
        <w:bottom w:val="none" w:sz="0" w:space="0" w:color="auto"/>
        <w:right w:val="none" w:sz="0" w:space="0" w:color="auto"/>
      </w:divBdr>
    </w:div>
    <w:div w:id="359820583">
      <w:bodyDiv w:val="1"/>
      <w:marLeft w:val="0"/>
      <w:marRight w:val="0"/>
      <w:marTop w:val="0"/>
      <w:marBottom w:val="0"/>
      <w:divBdr>
        <w:top w:val="none" w:sz="0" w:space="0" w:color="auto"/>
        <w:left w:val="none" w:sz="0" w:space="0" w:color="auto"/>
        <w:bottom w:val="none" w:sz="0" w:space="0" w:color="auto"/>
        <w:right w:val="none" w:sz="0" w:space="0" w:color="auto"/>
      </w:divBdr>
    </w:div>
    <w:div w:id="361788735">
      <w:bodyDiv w:val="1"/>
      <w:marLeft w:val="0"/>
      <w:marRight w:val="0"/>
      <w:marTop w:val="0"/>
      <w:marBottom w:val="0"/>
      <w:divBdr>
        <w:top w:val="none" w:sz="0" w:space="0" w:color="auto"/>
        <w:left w:val="none" w:sz="0" w:space="0" w:color="auto"/>
        <w:bottom w:val="none" w:sz="0" w:space="0" w:color="auto"/>
        <w:right w:val="none" w:sz="0" w:space="0" w:color="auto"/>
      </w:divBdr>
    </w:div>
    <w:div w:id="417336483">
      <w:bodyDiv w:val="1"/>
      <w:marLeft w:val="0"/>
      <w:marRight w:val="0"/>
      <w:marTop w:val="0"/>
      <w:marBottom w:val="0"/>
      <w:divBdr>
        <w:top w:val="none" w:sz="0" w:space="0" w:color="auto"/>
        <w:left w:val="none" w:sz="0" w:space="0" w:color="auto"/>
        <w:bottom w:val="none" w:sz="0" w:space="0" w:color="auto"/>
        <w:right w:val="none" w:sz="0" w:space="0" w:color="auto"/>
      </w:divBdr>
    </w:div>
    <w:div w:id="439572112">
      <w:bodyDiv w:val="1"/>
      <w:marLeft w:val="0"/>
      <w:marRight w:val="0"/>
      <w:marTop w:val="0"/>
      <w:marBottom w:val="0"/>
      <w:divBdr>
        <w:top w:val="none" w:sz="0" w:space="0" w:color="auto"/>
        <w:left w:val="none" w:sz="0" w:space="0" w:color="auto"/>
        <w:bottom w:val="none" w:sz="0" w:space="0" w:color="auto"/>
        <w:right w:val="none" w:sz="0" w:space="0" w:color="auto"/>
      </w:divBdr>
    </w:div>
    <w:div w:id="484784194">
      <w:bodyDiv w:val="1"/>
      <w:marLeft w:val="0"/>
      <w:marRight w:val="0"/>
      <w:marTop w:val="0"/>
      <w:marBottom w:val="0"/>
      <w:divBdr>
        <w:top w:val="none" w:sz="0" w:space="0" w:color="auto"/>
        <w:left w:val="none" w:sz="0" w:space="0" w:color="auto"/>
        <w:bottom w:val="none" w:sz="0" w:space="0" w:color="auto"/>
        <w:right w:val="none" w:sz="0" w:space="0" w:color="auto"/>
      </w:divBdr>
    </w:div>
    <w:div w:id="649481381">
      <w:bodyDiv w:val="1"/>
      <w:marLeft w:val="0"/>
      <w:marRight w:val="0"/>
      <w:marTop w:val="0"/>
      <w:marBottom w:val="0"/>
      <w:divBdr>
        <w:top w:val="none" w:sz="0" w:space="0" w:color="auto"/>
        <w:left w:val="none" w:sz="0" w:space="0" w:color="auto"/>
        <w:bottom w:val="none" w:sz="0" w:space="0" w:color="auto"/>
        <w:right w:val="none" w:sz="0" w:space="0" w:color="auto"/>
      </w:divBdr>
    </w:div>
    <w:div w:id="657542177">
      <w:bodyDiv w:val="1"/>
      <w:marLeft w:val="0"/>
      <w:marRight w:val="0"/>
      <w:marTop w:val="0"/>
      <w:marBottom w:val="0"/>
      <w:divBdr>
        <w:top w:val="none" w:sz="0" w:space="0" w:color="auto"/>
        <w:left w:val="none" w:sz="0" w:space="0" w:color="auto"/>
        <w:bottom w:val="none" w:sz="0" w:space="0" w:color="auto"/>
        <w:right w:val="none" w:sz="0" w:space="0" w:color="auto"/>
      </w:divBdr>
    </w:div>
    <w:div w:id="715084912">
      <w:bodyDiv w:val="1"/>
      <w:marLeft w:val="0"/>
      <w:marRight w:val="0"/>
      <w:marTop w:val="0"/>
      <w:marBottom w:val="0"/>
      <w:divBdr>
        <w:top w:val="none" w:sz="0" w:space="0" w:color="auto"/>
        <w:left w:val="none" w:sz="0" w:space="0" w:color="auto"/>
        <w:bottom w:val="none" w:sz="0" w:space="0" w:color="auto"/>
        <w:right w:val="none" w:sz="0" w:space="0" w:color="auto"/>
      </w:divBdr>
    </w:div>
    <w:div w:id="738674634">
      <w:bodyDiv w:val="1"/>
      <w:marLeft w:val="0"/>
      <w:marRight w:val="0"/>
      <w:marTop w:val="0"/>
      <w:marBottom w:val="0"/>
      <w:divBdr>
        <w:top w:val="none" w:sz="0" w:space="0" w:color="auto"/>
        <w:left w:val="none" w:sz="0" w:space="0" w:color="auto"/>
        <w:bottom w:val="none" w:sz="0" w:space="0" w:color="auto"/>
        <w:right w:val="none" w:sz="0" w:space="0" w:color="auto"/>
      </w:divBdr>
    </w:div>
    <w:div w:id="754786436">
      <w:bodyDiv w:val="1"/>
      <w:marLeft w:val="0"/>
      <w:marRight w:val="0"/>
      <w:marTop w:val="0"/>
      <w:marBottom w:val="0"/>
      <w:divBdr>
        <w:top w:val="none" w:sz="0" w:space="0" w:color="auto"/>
        <w:left w:val="none" w:sz="0" w:space="0" w:color="auto"/>
        <w:bottom w:val="none" w:sz="0" w:space="0" w:color="auto"/>
        <w:right w:val="none" w:sz="0" w:space="0" w:color="auto"/>
      </w:divBdr>
    </w:div>
    <w:div w:id="777260805">
      <w:bodyDiv w:val="1"/>
      <w:marLeft w:val="0"/>
      <w:marRight w:val="0"/>
      <w:marTop w:val="0"/>
      <w:marBottom w:val="0"/>
      <w:divBdr>
        <w:top w:val="none" w:sz="0" w:space="0" w:color="auto"/>
        <w:left w:val="none" w:sz="0" w:space="0" w:color="auto"/>
        <w:bottom w:val="none" w:sz="0" w:space="0" w:color="auto"/>
        <w:right w:val="none" w:sz="0" w:space="0" w:color="auto"/>
      </w:divBdr>
    </w:div>
    <w:div w:id="811868684">
      <w:bodyDiv w:val="1"/>
      <w:marLeft w:val="0"/>
      <w:marRight w:val="0"/>
      <w:marTop w:val="0"/>
      <w:marBottom w:val="0"/>
      <w:divBdr>
        <w:top w:val="none" w:sz="0" w:space="0" w:color="auto"/>
        <w:left w:val="none" w:sz="0" w:space="0" w:color="auto"/>
        <w:bottom w:val="none" w:sz="0" w:space="0" w:color="auto"/>
        <w:right w:val="none" w:sz="0" w:space="0" w:color="auto"/>
      </w:divBdr>
    </w:div>
    <w:div w:id="940720740">
      <w:bodyDiv w:val="1"/>
      <w:marLeft w:val="0"/>
      <w:marRight w:val="0"/>
      <w:marTop w:val="0"/>
      <w:marBottom w:val="0"/>
      <w:divBdr>
        <w:top w:val="none" w:sz="0" w:space="0" w:color="auto"/>
        <w:left w:val="none" w:sz="0" w:space="0" w:color="auto"/>
        <w:bottom w:val="none" w:sz="0" w:space="0" w:color="auto"/>
        <w:right w:val="none" w:sz="0" w:space="0" w:color="auto"/>
      </w:divBdr>
    </w:div>
    <w:div w:id="987704151">
      <w:bodyDiv w:val="1"/>
      <w:marLeft w:val="0"/>
      <w:marRight w:val="0"/>
      <w:marTop w:val="0"/>
      <w:marBottom w:val="0"/>
      <w:divBdr>
        <w:top w:val="none" w:sz="0" w:space="0" w:color="auto"/>
        <w:left w:val="none" w:sz="0" w:space="0" w:color="auto"/>
        <w:bottom w:val="none" w:sz="0" w:space="0" w:color="auto"/>
        <w:right w:val="none" w:sz="0" w:space="0" w:color="auto"/>
      </w:divBdr>
    </w:div>
    <w:div w:id="1155027406">
      <w:bodyDiv w:val="1"/>
      <w:marLeft w:val="0"/>
      <w:marRight w:val="0"/>
      <w:marTop w:val="0"/>
      <w:marBottom w:val="0"/>
      <w:divBdr>
        <w:top w:val="none" w:sz="0" w:space="0" w:color="auto"/>
        <w:left w:val="none" w:sz="0" w:space="0" w:color="auto"/>
        <w:bottom w:val="none" w:sz="0" w:space="0" w:color="auto"/>
        <w:right w:val="none" w:sz="0" w:space="0" w:color="auto"/>
      </w:divBdr>
      <w:divsChild>
        <w:div w:id="726223363">
          <w:marLeft w:val="0"/>
          <w:marRight w:val="0"/>
          <w:marTop w:val="0"/>
          <w:marBottom w:val="480"/>
          <w:divBdr>
            <w:top w:val="none" w:sz="0" w:space="0" w:color="auto"/>
            <w:left w:val="none" w:sz="0" w:space="0" w:color="auto"/>
            <w:bottom w:val="none" w:sz="0" w:space="0" w:color="auto"/>
            <w:right w:val="none" w:sz="0" w:space="0" w:color="auto"/>
          </w:divBdr>
          <w:divsChild>
            <w:div w:id="680280557">
              <w:marLeft w:val="0"/>
              <w:marRight w:val="0"/>
              <w:marTop w:val="0"/>
              <w:marBottom w:val="0"/>
              <w:divBdr>
                <w:top w:val="none" w:sz="0" w:space="0" w:color="auto"/>
                <w:left w:val="none" w:sz="0" w:space="0" w:color="auto"/>
                <w:bottom w:val="none" w:sz="0" w:space="0" w:color="auto"/>
                <w:right w:val="none" w:sz="0" w:space="0" w:color="auto"/>
              </w:divBdr>
              <w:divsChild>
                <w:div w:id="7951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0501">
          <w:marLeft w:val="0"/>
          <w:marRight w:val="0"/>
          <w:marTop w:val="0"/>
          <w:marBottom w:val="480"/>
          <w:divBdr>
            <w:top w:val="none" w:sz="0" w:space="0" w:color="auto"/>
            <w:left w:val="none" w:sz="0" w:space="0" w:color="auto"/>
            <w:bottom w:val="none" w:sz="0" w:space="0" w:color="auto"/>
            <w:right w:val="none" w:sz="0" w:space="0" w:color="auto"/>
          </w:divBdr>
          <w:divsChild>
            <w:div w:id="573047875">
              <w:marLeft w:val="0"/>
              <w:marRight w:val="0"/>
              <w:marTop w:val="0"/>
              <w:marBottom w:val="0"/>
              <w:divBdr>
                <w:top w:val="none" w:sz="0" w:space="0" w:color="auto"/>
                <w:left w:val="none" w:sz="0" w:space="0" w:color="auto"/>
                <w:bottom w:val="none" w:sz="0" w:space="0" w:color="auto"/>
                <w:right w:val="none" w:sz="0" w:space="0" w:color="auto"/>
              </w:divBdr>
              <w:divsChild>
                <w:div w:id="1007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6463">
      <w:bodyDiv w:val="1"/>
      <w:marLeft w:val="0"/>
      <w:marRight w:val="0"/>
      <w:marTop w:val="0"/>
      <w:marBottom w:val="0"/>
      <w:divBdr>
        <w:top w:val="none" w:sz="0" w:space="0" w:color="auto"/>
        <w:left w:val="none" w:sz="0" w:space="0" w:color="auto"/>
        <w:bottom w:val="none" w:sz="0" w:space="0" w:color="auto"/>
        <w:right w:val="none" w:sz="0" w:space="0" w:color="auto"/>
      </w:divBdr>
    </w:div>
    <w:div w:id="1260064277">
      <w:bodyDiv w:val="1"/>
      <w:marLeft w:val="0"/>
      <w:marRight w:val="0"/>
      <w:marTop w:val="0"/>
      <w:marBottom w:val="0"/>
      <w:divBdr>
        <w:top w:val="none" w:sz="0" w:space="0" w:color="auto"/>
        <w:left w:val="none" w:sz="0" w:space="0" w:color="auto"/>
        <w:bottom w:val="none" w:sz="0" w:space="0" w:color="auto"/>
        <w:right w:val="none" w:sz="0" w:space="0" w:color="auto"/>
      </w:divBdr>
    </w:div>
    <w:div w:id="1304503495">
      <w:bodyDiv w:val="1"/>
      <w:marLeft w:val="0"/>
      <w:marRight w:val="0"/>
      <w:marTop w:val="0"/>
      <w:marBottom w:val="0"/>
      <w:divBdr>
        <w:top w:val="none" w:sz="0" w:space="0" w:color="auto"/>
        <w:left w:val="none" w:sz="0" w:space="0" w:color="auto"/>
        <w:bottom w:val="none" w:sz="0" w:space="0" w:color="auto"/>
        <w:right w:val="none" w:sz="0" w:space="0" w:color="auto"/>
      </w:divBdr>
    </w:div>
    <w:div w:id="1392343425">
      <w:bodyDiv w:val="1"/>
      <w:marLeft w:val="0"/>
      <w:marRight w:val="0"/>
      <w:marTop w:val="0"/>
      <w:marBottom w:val="0"/>
      <w:divBdr>
        <w:top w:val="none" w:sz="0" w:space="0" w:color="auto"/>
        <w:left w:val="none" w:sz="0" w:space="0" w:color="auto"/>
        <w:bottom w:val="none" w:sz="0" w:space="0" w:color="auto"/>
        <w:right w:val="none" w:sz="0" w:space="0" w:color="auto"/>
      </w:divBdr>
    </w:div>
    <w:div w:id="1397821069">
      <w:bodyDiv w:val="1"/>
      <w:marLeft w:val="0"/>
      <w:marRight w:val="0"/>
      <w:marTop w:val="0"/>
      <w:marBottom w:val="0"/>
      <w:divBdr>
        <w:top w:val="none" w:sz="0" w:space="0" w:color="auto"/>
        <w:left w:val="none" w:sz="0" w:space="0" w:color="auto"/>
        <w:bottom w:val="none" w:sz="0" w:space="0" w:color="auto"/>
        <w:right w:val="none" w:sz="0" w:space="0" w:color="auto"/>
      </w:divBdr>
    </w:div>
    <w:div w:id="1419982146">
      <w:bodyDiv w:val="1"/>
      <w:marLeft w:val="0"/>
      <w:marRight w:val="0"/>
      <w:marTop w:val="0"/>
      <w:marBottom w:val="0"/>
      <w:divBdr>
        <w:top w:val="none" w:sz="0" w:space="0" w:color="auto"/>
        <w:left w:val="none" w:sz="0" w:space="0" w:color="auto"/>
        <w:bottom w:val="none" w:sz="0" w:space="0" w:color="auto"/>
        <w:right w:val="none" w:sz="0" w:space="0" w:color="auto"/>
      </w:divBdr>
    </w:div>
    <w:div w:id="1608392519">
      <w:bodyDiv w:val="1"/>
      <w:marLeft w:val="0"/>
      <w:marRight w:val="0"/>
      <w:marTop w:val="0"/>
      <w:marBottom w:val="0"/>
      <w:divBdr>
        <w:top w:val="none" w:sz="0" w:space="0" w:color="auto"/>
        <w:left w:val="none" w:sz="0" w:space="0" w:color="auto"/>
        <w:bottom w:val="none" w:sz="0" w:space="0" w:color="auto"/>
        <w:right w:val="none" w:sz="0" w:space="0" w:color="auto"/>
      </w:divBdr>
    </w:div>
    <w:div w:id="1640568832">
      <w:bodyDiv w:val="1"/>
      <w:marLeft w:val="0"/>
      <w:marRight w:val="0"/>
      <w:marTop w:val="0"/>
      <w:marBottom w:val="0"/>
      <w:divBdr>
        <w:top w:val="none" w:sz="0" w:space="0" w:color="auto"/>
        <w:left w:val="none" w:sz="0" w:space="0" w:color="auto"/>
        <w:bottom w:val="none" w:sz="0" w:space="0" w:color="auto"/>
        <w:right w:val="none" w:sz="0" w:space="0" w:color="auto"/>
      </w:divBdr>
    </w:div>
    <w:div w:id="1696081170">
      <w:bodyDiv w:val="1"/>
      <w:marLeft w:val="0"/>
      <w:marRight w:val="0"/>
      <w:marTop w:val="0"/>
      <w:marBottom w:val="0"/>
      <w:divBdr>
        <w:top w:val="none" w:sz="0" w:space="0" w:color="auto"/>
        <w:left w:val="none" w:sz="0" w:space="0" w:color="auto"/>
        <w:bottom w:val="none" w:sz="0" w:space="0" w:color="auto"/>
        <w:right w:val="none" w:sz="0" w:space="0" w:color="auto"/>
      </w:divBdr>
    </w:div>
    <w:div w:id="1709452181">
      <w:bodyDiv w:val="1"/>
      <w:marLeft w:val="0"/>
      <w:marRight w:val="0"/>
      <w:marTop w:val="0"/>
      <w:marBottom w:val="0"/>
      <w:divBdr>
        <w:top w:val="none" w:sz="0" w:space="0" w:color="auto"/>
        <w:left w:val="none" w:sz="0" w:space="0" w:color="auto"/>
        <w:bottom w:val="none" w:sz="0" w:space="0" w:color="auto"/>
        <w:right w:val="none" w:sz="0" w:space="0" w:color="auto"/>
      </w:divBdr>
    </w:div>
    <w:div w:id="1849826219">
      <w:bodyDiv w:val="1"/>
      <w:marLeft w:val="0"/>
      <w:marRight w:val="0"/>
      <w:marTop w:val="0"/>
      <w:marBottom w:val="0"/>
      <w:divBdr>
        <w:top w:val="none" w:sz="0" w:space="0" w:color="auto"/>
        <w:left w:val="none" w:sz="0" w:space="0" w:color="auto"/>
        <w:bottom w:val="none" w:sz="0" w:space="0" w:color="auto"/>
        <w:right w:val="none" w:sz="0" w:space="0" w:color="auto"/>
      </w:divBdr>
    </w:div>
    <w:div w:id="1877425480">
      <w:bodyDiv w:val="1"/>
      <w:marLeft w:val="0"/>
      <w:marRight w:val="0"/>
      <w:marTop w:val="0"/>
      <w:marBottom w:val="0"/>
      <w:divBdr>
        <w:top w:val="none" w:sz="0" w:space="0" w:color="auto"/>
        <w:left w:val="none" w:sz="0" w:space="0" w:color="auto"/>
        <w:bottom w:val="none" w:sz="0" w:space="0" w:color="auto"/>
        <w:right w:val="none" w:sz="0" w:space="0" w:color="auto"/>
      </w:divBdr>
    </w:div>
    <w:div w:id="1984002211">
      <w:bodyDiv w:val="1"/>
      <w:marLeft w:val="0"/>
      <w:marRight w:val="0"/>
      <w:marTop w:val="0"/>
      <w:marBottom w:val="0"/>
      <w:divBdr>
        <w:top w:val="none" w:sz="0" w:space="0" w:color="auto"/>
        <w:left w:val="none" w:sz="0" w:space="0" w:color="auto"/>
        <w:bottom w:val="none" w:sz="0" w:space="0" w:color="auto"/>
        <w:right w:val="none" w:sz="0" w:space="0" w:color="auto"/>
      </w:divBdr>
    </w:div>
    <w:div w:id="2075394488">
      <w:bodyDiv w:val="1"/>
      <w:marLeft w:val="0"/>
      <w:marRight w:val="0"/>
      <w:marTop w:val="0"/>
      <w:marBottom w:val="0"/>
      <w:divBdr>
        <w:top w:val="none" w:sz="0" w:space="0" w:color="auto"/>
        <w:left w:val="none" w:sz="0" w:space="0" w:color="auto"/>
        <w:bottom w:val="none" w:sz="0" w:space="0" w:color="auto"/>
        <w:right w:val="none" w:sz="0" w:space="0" w:color="auto"/>
      </w:divBdr>
    </w:div>
    <w:div w:id="2081245232">
      <w:bodyDiv w:val="1"/>
      <w:marLeft w:val="0"/>
      <w:marRight w:val="0"/>
      <w:marTop w:val="0"/>
      <w:marBottom w:val="0"/>
      <w:divBdr>
        <w:top w:val="none" w:sz="0" w:space="0" w:color="auto"/>
        <w:left w:val="none" w:sz="0" w:space="0" w:color="auto"/>
        <w:bottom w:val="none" w:sz="0" w:space="0" w:color="auto"/>
        <w:right w:val="none" w:sz="0" w:space="0" w:color="auto"/>
      </w:divBdr>
    </w:div>
    <w:div w:id="211677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vinexus.at/wein/rebsorte/chardonnay/"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vinexus.at/chateau-ste.-michell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www.vinexus.at/wein/land/u.s.a./washington-state/" TargetMode="External"/><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hyperlink" Target="https://www.vinexus.at/wein/rebsorte/spaetburgunder-pinot-noir/"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5109</Words>
  <Characters>32190</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 Ettinger</dc:creator>
  <cp:keywords/>
  <dc:description/>
  <cp:lastModifiedBy>Albin Ettinger</cp:lastModifiedBy>
  <cp:revision>15</cp:revision>
  <cp:lastPrinted>2022-03-03T13:56:00Z</cp:lastPrinted>
  <dcterms:created xsi:type="dcterms:W3CDTF">2021-11-11T10:47:00Z</dcterms:created>
  <dcterms:modified xsi:type="dcterms:W3CDTF">2022-03-05T09:32:00Z</dcterms:modified>
</cp:coreProperties>
</file>